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EE5" w:rsidRPr="00E70EE5" w:rsidRDefault="00E70EE5" w:rsidP="009150DA">
      <w:pPr>
        <w:spacing w:line="360" w:lineRule="auto"/>
        <w:rPr>
          <w:rFonts w:ascii="Times New Roman" w:eastAsia="Times New Roman" w:hAnsi="Times New Roman" w:cs="Times New Roman"/>
          <w:b/>
          <w:bCs/>
          <w:i/>
          <w:iCs/>
          <w:color w:val="222222"/>
          <w:sz w:val="28"/>
          <w:szCs w:val="28"/>
        </w:rPr>
      </w:pPr>
      <w:r w:rsidRPr="00E70EE5">
        <w:rPr>
          <w:rFonts w:ascii="Times New Roman" w:eastAsia="Times New Roman" w:hAnsi="Times New Roman" w:cs="Times New Roman"/>
          <w:b/>
          <w:bCs/>
          <w:i/>
          <w:iCs/>
          <w:color w:val="222222"/>
          <w:sz w:val="28"/>
          <w:szCs w:val="28"/>
        </w:rPr>
        <w:t>The Welfare State. Myths and realities</w:t>
      </w:r>
    </w:p>
    <w:p w:rsidR="009150DA" w:rsidRPr="009150DA" w:rsidRDefault="009150DA" w:rsidP="009150DA">
      <w:pPr>
        <w:spacing w:line="360" w:lineRule="auto"/>
        <w:rPr>
          <w:rFonts w:ascii="Times New Roman" w:eastAsia="Times New Roman" w:hAnsi="Times New Roman" w:cs="Times New Roman"/>
          <w:color w:val="222222"/>
          <w:sz w:val="24"/>
          <w:szCs w:val="24"/>
        </w:rPr>
      </w:pPr>
      <w:r w:rsidRPr="009150DA">
        <w:rPr>
          <w:rFonts w:ascii="Times New Roman" w:eastAsia="Times New Roman" w:hAnsi="Times New Roman" w:cs="Times New Roman"/>
          <w:color w:val="222222"/>
          <w:sz w:val="24"/>
          <w:szCs w:val="24"/>
        </w:rPr>
        <w:t xml:space="preserve">Social assistance (or the </w:t>
      </w:r>
      <w:r w:rsidRPr="009150DA">
        <w:rPr>
          <w:rFonts w:ascii="Times New Roman" w:eastAsia="Times New Roman" w:hAnsi="Times New Roman" w:cs="Times New Roman"/>
          <w:color w:val="222222"/>
          <w:sz w:val="24"/>
          <w:szCs w:val="24"/>
        </w:rPr>
        <w:t xml:space="preserve">welfare </w:t>
      </w:r>
      <w:r w:rsidRPr="009150DA">
        <w:rPr>
          <w:rFonts w:ascii="Times New Roman" w:eastAsia="Times New Roman" w:hAnsi="Times New Roman" w:cs="Times New Roman"/>
          <w:color w:val="222222"/>
          <w:sz w:val="24"/>
          <w:szCs w:val="24"/>
        </w:rPr>
        <w:t>stat</w:t>
      </w:r>
      <w:r w:rsidRPr="009150DA">
        <w:rPr>
          <w:rFonts w:ascii="Times New Roman" w:eastAsia="Times New Roman" w:hAnsi="Times New Roman" w:cs="Times New Roman"/>
          <w:color w:val="222222"/>
          <w:sz w:val="24"/>
          <w:szCs w:val="24"/>
        </w:rPr>
        <w:t>e</w:t>
      </w:r>
      <w:r w:rsidRPr="009150DA">
        <w:rPr>
          <w:rFonts w:ascii="Times New Roman" w:eastAsia="Times New Roman" w:hAnsi="Times New Roman" w:cs="Times New Roman"/>
          <w:color w:val="222222"/>
          <w:sz w:val="24"/>
          <w:szCs w:val="24"/>
        </w:rPr>
        <w:t xml:space="preserve">) is one of the most important characteristics of developed societies, but this institution must be studied in connection with the larger changes that influence in the current economic and demographic context the lives of citizens. Understanding these developments, especially in the phenomenon of aging of </w:t>
      </w:r>
      <w:r w:rsidRPr="009150DA">
        <w:rPr>
          <w:rFonts w:ascii="Times New Roman" w:eastAsia="Times New Roman" w:hAnsi="Times New Roman" w:cs="Times New Roman"/>
          <w:color w:val="222222"/>
          <w:sz w:val="24"/>
          <w:szCs w:val="24"/>
        </w:rPr>
        <w:t xml:space="preserve">the </w:t>
      </w:r>
      <w:r w:rsidRPr="009150DA">
        <w:rPr>
          <w:rFonts w:ascii="Times New Roman" w:eastAsia="Times New Roman" w:hAnsi="Times New Roman" w:cs="Times New Roman"/>
          <w:color w:val="222222"/>
          <w:sz w:val="24"/>
          <w:szCs w:val="24"/>
        </w:rPr>
        <w:t>European society, raises complex issues that give rise to questions</w:t>
      </w:r>
      <w:r w:rsidRPr="009150DA">
        <w:rPr>
          <w:rFonts w:ascii="Times New Roman" w:eastAsia="Times New Roman" w:hAnsi="Times New Roman" w:cs="Times New Roman"/>
          <w:color w:val="222222"/>
          <w:sz w:val="24"/>
          <w:szCs w:val="24"/>
        </w:rPr>
        <w:t xml:space="preserve"> l</w:t>
      </w:r>
      <w:r w:rsidRPr="009150DA">
        <w:rPr>
          <w:rFonts w:ascii="Times New Roman" w:eastAsia="Times New Roman" w:hAnsi="Times New Roman" w:cs="Times New Roman"/>
          <w:color w:val="222222"/>
          <w:sz w:val="24"/>
          <w:szCs w:val="24"/>
        </w:rPr>
        <w:t>ike "</w:t>
      </w:r>
      <w:r w:rsidRPr="009150DA">
        <w:rPr>
          <w:rFonts w:ascii="Times New Roman" w:eastAsia="Times New Roman" w:hAnsi="Times New Roman" w:cs="Times New Roman"/>
          <w:color w:val="222222"/>
          <w:sz w:val="24"/>
          <w:szCs w:val="24"/>
        </w:rPr>
        <w:t>h</w:t>
      </w:r>
      <w:r w:rsidRPr="009150DA">
        <w:rPr>
          <w:rFonts w:ascii="Times New Roman" w:eastAsia="Times New Roman" w:hAnsi="Times New Roman" w:cs="Times New Roman"/>
          <w:color w:val="222222"/>
          <w:sz w:val="24"/>
          <w:szCs w:val="24"/>
        </w:rPr>
        <w:t>ow wide should the state support be to solve the problems of those in need and of the elderly?", "</w:t>
      </w:r>
      <w:r w:rsidRPr="009150DA">
        <w:rPr>
          <w:rFonts w:ascii="Times New Roman" w:eastAsia="Times New Roman" w:hAnsi="Times New Roman" w:cs="Times New Roman"/>
          <w:color w:val="222222"/>
          <w:sz w:val="24"/>
          <w:szCs w:val="24"/>
        </w:rPr>
        <w:t>t</w:t>
      </w:r>
      <w:r w:rsidRPr="009150DA">
        <w:rPr>
          <w:rFonts w:ascii="Times New Roman" w:eastAsia="Times New Roman" w:hAnsi="Times New Roman" w:cs="Times New Roman"/>
          <w:color w:val="222222"/>
          <w:sz w:val="24"/>
          <w:szCs w:val="24"/>
        </w:rPr>
        <w:t>he assistant state has the appropriate tools</w:t>
      </w:r>
      <w:r w:rsidRPr="009150DA">
        <w:rPr>
          <w:rFonts w:ascii="Times New Roman" w:eastAsia="Times New Roman" w:hAnsi="Times New Roman" w:cs="Times New Roman"/>
          <w:color w:val="222222"/>
          <w:sz w:val="24"/>
          <w:szCs w:val="24"/>
        </w:rPr>
        <w:t xml:space="preserve"> t</w:t>
      </w:r>
      <w:r w:rsidRPr="009150DA">
        <w:rPr>
          <w:rFonts w:ascii="Times New Roman" w:eastAsia="Times New Roman" w:hAnsi="Times New Roman" w:cs="Times New Roman"/>
          <w:color w:val="222222"/>
          <w:sz w:val="24"/>
          <w:szCs w:val="24"/>
        </w:rPr>
        <w:t xml:space="preserve">o do this? "," </w:t>
      </w:r>
      <w:r w:rsidRPr="009150DA">
        <w:rPr>
          <w:rFonts w:ascii="Times New Roman" w:eastAsia="Times New Roman" w:hAnsi="Times New Roman" w:cs="Times New Roman"/>
          <w:color w:val="222222"/>
          <w:sz w:val="24"/>
          <w:szCs w:val="24"/>
        </w:rPr>
        <w:t>a</w:t>
      </w:r>
      <w:r w:rsidRPr="009150DA">
        <w:rPr>
          <w:rFonts w:ascii="Times New Roman" w:eastAsia="Times New Roman" w:hAnsi="Times New Roman" w:cs="Times New Roman"/>
          <w:color w:val="222222"/>
          <w:sz w:val="24"/>
          <w:szCs w:val="24"/>
        </w:rPr>
        <w:t>re the state expectations of citizens from the state assistance, when they reach the third age are entitled? "</w:t>
      </w:r>
      <w:r w:rsidRPr="009150DA">
        <w:rPr>
          <w:rFonts w:ascii="Times New Roman" w:eastAsia="Times New Roman" w:hAnsi="Times New Roman" w:cs="Times New Roman"/>
          <w:color w:val="222222"/>
          <w:sz w:val="24"/>
          <w:szCs w:val="24"/>
        </w:rPr>
        <w:t>.</w:t>
      </w:r>
    </w:p>
    <w:p w:rsidR="009150DA" w:rsidRPr="009150DA" w:rsidRDefault="009150DA" w:rsidP="009150DA">
      <w:pPr>
        <w:spacing w:line="360" w:lineRule="auto"/>
        <w:rPr>
          <w:rFonts w:ascii="Times New Roman" w:eastAsia="Times New Roman" w:hAnsi="Times New Roman" w:cs="Times New Roman"/>
          <w:color w:val="222222"/>
          <w:sz w:val="24"/>
          <w:szCs w:val="24"/>
        </w:rPr>
      </w:pPr>
      <w:r w:rsidRPr="009150DA">
        <w:rPr>
          <w:rFonts w:ascii="Times New Roman" w:eastAsia="Times New Roman" w:hAnsi="Times New Roman" w:cs="Times New Roman"/>
          <w:color w:val="222222"/>
          <w:sz w:val="24"/>
          <w:szCs w:val="24"/>
        </w:rPr>
        <w:t xml:space="preserve">This </w:t>
      </w:r>
      <w:r w:rsidRPr="009150DA">
        <w:rPr>
          <w:rFonts w:ascii="Times New Roman" w:eastAsia="Times New Roman" w:hAnsi="Times New Roman" w:cs="Times New Roman"/>
          <w:color w:val="222222"/>
          <w:sz w:val="24"/>
          <w:szCs w:val="24"/>
        </w:rPr>
        <w:t>paper</w:t>
      </w:r>
      <w:r w:rsidRPr="009150DA">
        <w:rPr>
          <w:rFonts w:ascii="Times New Roman" w:eastAsia="Times New Roman" w:hAnsi="Times New Roman" w:cs="Times New Roman"/>
          <w:color w:val="222222"/>
          <w:sz w:val="24"/>
          <w:szCs w:val="24"/>
        </w:rPr>
        <w:t xml:space="preserve"> aims to explain and clarify the contemporary myth</w:t>
      </w:r>
      <w:r w:rsidRPr="009150DA">
        <w:rPr>
          <w:rFonts w:ascii="Times New Roman" w:eastAsia="Times New Roman" w:hAnsi="Times New Roman" w:cs="Times New Roman"/>
          <w:color w:val="222222"/>
          <w:sz w:val="24"/>
          <w:szCs w:val="24"/>
        </w:rPr>
        <w:t>s</w:t>
      </w:r>
      <w:r w:rsidRPr="009150DA">
        <w:rPr>
          <w:rFonts w:ascii="Times New Roman" w:eastAsia="Times New Roman" w:hAnsi="Times New Roman" w:cs="Times New Roman"/>
          <w:color w:val="222222"/>
          <w:sz w:val="24"/>
          <w:szCs w:val="24"/>
        </w:rPr>
        <w:t xml:space="preserve"> regarding the </w:t>
      </w:r>
      <w:r w:rsidRPr="009150DA">
        <w:rPr>
          <w:rFonts w:ascii="Times New Roman" w:eastAsia="Times New Roman" w:hAnsi="Times New Roman" w:cs="Times New Roman"/>
          <w:color w:val="222222"/>
          <w:sz w:val="24"/>
          <w:szCs w:val="24"/>
        </w:rPr>
        <w:t xml:space="preserve">welfare </w:t>
      </w:r>
      <w:r w:rsidRPr="009150DA">
        <w:rPr>
          <w:rFonts w:ascii="Times New Roman" w:eastAsia="Times New Roman" w:hAnsi="Times New Roman" w:cs="Times New Roman"/>
          <w:color w:val="222222"/>
          <w:sz w:val="24"/>
          <w:szCs w:val="24"/>
        </w:rPr>
        <w:t xml:space="preserve">state as a provider of social and pension services, in relation to the obligation of the state to deliver, to the age of inactive </w:t>
      </w:r>
      <w:r w:rsidRPr="009150DA">
        <w:rPr>
          <w:rFonts w:ascii="Times New Roman" w:eastAsia="Times New Roman" w:hAnsi="Times New Roman" w:cs="Times New Roman"/>
          <w:color w:val="222222"/>
          <w:sz w:val="24"/>
          <w:szCs w:val="24"/>
        </w:rPr>
        <w:t>life, pensions</w:t>
      </w:r>
      <w:r w:rsidRPr="009150DA">
        <w:rPr>
          <w:rFonts w:ascii="Times New Roman" w:eastAsia="Times New Roman" w:hAnsi="Times New Roman" w:cs="Times New Roman"/>
          <w:color w:val="222222"/>
          <w:sz w:val="24"/>
          <w:szCs w:val="24"/>
        </w:rPr>
        <w:t xml:space="preserve"> and other social aids to their own citizens.</w:t>
      </w:r>
    </w:p>
    <w:p w:rsidR="009150DA" w:rsidRDefault="009150DA" w:rsidP="009150DA">
      <w:pPr>
        <w:spacing w:line="360" w:lineRule="auto"/>
        <w:rPr>
          <w:rFonts w:ascii="Times New Roman" w:eastAsia="Times New Roman" w:hAnsi="Times New Roman" w:cs="Times New Roman"/>
          <w:color w:val="222222"/>
          <w:sz w:val="24"/>
          <w:szCs w:val="24"/>
        </w:rPr>
      </w:pPr>
      <w:r w:rsidRPr="009150DA">
        <w:rPr>
          <w:rFonts w:ascii="Times New Roman" w:eastAsia="Times New Roman" w:hAnsi="Times New Roman" w:cs="Times New Roman"/>
          <w:color w:val="222222"/>
          <w:sz w:val="24"/>
          <w:szCs w:val="24"/>
        </w:rPr>
        <w:t xml:space="preserve">In the first section of the </w:t>
      </w:r>
      <w:r w:rsidRPr="009150DA">
        <w:rPr>
          <w:rFonts w:ascii="Times New Roman" w:eastAsia="Times New Roman" w:hAnsi="Times New Roman" w:cs="Times New Roman"/>
          <w:color w:val="222222"/>
          <w:sz w:val="24"/>
          <w:szCs w:val="24"/>
        </w:rPr>
        <w:t>study,</w:t>
      </w:r>
      <w:r w:rsidRPr="009150DA">
        <w:rPr>
          <w:rFonts w:ascii="Times New Roman" w:eastAsia="Times New Roman" w:hAnsi="Times New Roman" w:cs="Times New Roman"/>
          <w:color w:val="222222"/>
          <w:sz w:val="24"/>
          <w:szCs w:val="24"/>
        </w:rPr>
        <w:t xml:space="preserve"> we will present an analysis of the historical, economic and social context in which the problem of the pension system in Europe must be located. In the second part, we will address the stakes from the perspective of the debates and policies in the European Union and in Romania regarding the minimum wage level which will ensure a decent standard of living, the public pension systems and the reforms in this field, establishing some landmarks for future</w:t>
      </w:r>
      <w:r w:rsidRPr="009150DA">
        <w:rPr>
          <w:rFonts w:ascii="Times New Roman" w:eastAsia="Times New Roman" w:hAnsi="Times New Roman" w:cs="Times New Roman"/>
          <w:color w:val="222222"/>
          <w:sz w:val="24"/>
          <w:szCs w:val="24"/>
        </w:rPr>
        <w:t xml:space="preserve"> public policies and</w:t>
      </w:r>
      <w:r w:rsidRPr="009150DA">
        <w:rPr>
          <w:rFonts w:ascii="Times New Roman" w:eastAsia="Times New Roman" w:hAnsi="Times New Roman" w:cs="Times New Roman"/>
          <w:color w:val="222222"/>
          <w:sz w:val="24"/>
          <w:szCs w:val="24"/>
        </w:rPr>
        <w:t xml:space="preserve"> decisions.</w:t>
      </w:r>
    </w:p>
    <w:p w:rsidR="00E70EE5" w:rsidRDefault="00E70EE5" w:rsidP="009150DA">
      <w:pPr>
        <w:spacing w:line="360" w:lineRule="auto"/>
        <w:rPr>
          <w:rFonts w:ascii="Times New Roman" w:eastAsia="Times New Roman" w:hAnsi="Times New Roman" w:cs="Times New Roman"/>
          <w:color w:val="222222"/>
          <w:sz w:val="24"/>
          <w:szCs w:val="24"/>
        </w:rPr>
      </w:pPr>
    </w:p>
    <w:p w:rsidR="00E70EE5" w:rsidRPr="009150DA" w:rsidRDefault="00E70EE5" w:rsidP="009150DA">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Keywords: welfare state, social aids, pensions, aging society, public policy</w:t>
      </w:r>
    </w:p>
    <w:p w:rsidR="008E02D5" w:rsidRDefault="008E02D5"/>
    <w:sectPr w:rsidR="008E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DA"/>
    <w:rsid w:val="001B0484"/>
    <w:rsid w:val="00741425"/>
    <w:rsid w:val="008E02D5"/>
    <w:rsid w:val="009150DA"/>
    <w:rsid w:val="00E7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31E9"/>
  <w15:chartTrackingRefBased/>
  <w15:docId w15:val="{30B164AE-6505-4F97-8C72-427286B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1345</Characters>
  <Application>Microsoft Office Word</Application>
  <DocSecurity>0</DocSecurity>
  <Lines>17</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Calu</dc:creator>
  <cp:keywords/>
  <dc:description/>
  <cp:lastModifiedBy>Monica Calu</cp:lastModifiedBy>
  <cp:revision>2</cp:revision>
  <dcterms:created xsi:type="dcterms:W3CDTF">2023-02-22T19:51:00Z</dcterms:created>
  <dcterms:modified xsi:type="dcterms:W3CDTF">2023-02-22T19:51:00Z</dcterms:modified>
</cp:coreProperties>
</file>