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06CA0" w14:textId="741F79ED" w:rsidR="0047072F" w:rsidRPr="0047072F" w:rsidRDefault="00C35C4A" w:rsidP="00FE4280">
      <w:pPr>
        <w:suppressAutoHyphens/>
        <w:autoSpaceDE w:val="0"/>
        <w:autoSpaceDN w:val="0"/>
        <w:adjustRightInd w:val="0"/>
        <w:spacing w:after="0" w:line="240" w:lineRule="auto"/>
        <w:textAlignment w:val="center"/>
        <w:rPr>
          <w:rFonts w:ascii="Verdana" w:hAnsi="Verdana" w:cs="Verdana"/>
          <w:b/>
          <w:bCs/>
          <w:caps/>
          <w:color w:val="000000"/>
          <w:sz w:val="40"/>
          <w:szCs w:val="40"/>
          <w:lang w:val="en-GB"/>
        </w:rPr>
      </w:pPr>
      <w:r>
        <w:rPr>
          <w:rFonts w:ascii="Times New Roman" w:hAnsi="Times New Roman" w:cs="Times New Roman"/>
          <w:b/>
          <w:bCs/>
          <w:color w:val="000000"/>
          <w:sz w:val="32"/>
          <w:szCs w:val="32"/>
          <w:lang w:val="en-GB"/>
        </w:rPr>
        <w:t xml:space="preserve">The Scope of the Local State Administration in Slovakia </w:t>
      </w:r>
      <w:r w:rsidR="00E86926">
        <w:rPr>
          <w:rFonts w:ascii="Times New Roman" w:hAnsi="Times New Roman" w:cs="Times New Roman"/>
          <w:b/>
          <w:bCs/>
          <w:color w:val="000000"/>
          <w:sz w:val="32"/>
          <w:szCs w:val="32"/>
          <w:lang w:val="en-GB"/>
        </w:rPr>
        <w:t>D</w:t>
      </w:r>
      <w:r>
        <w:rPr>
          <w:rFonts w:ascii="Times New Roman" w:hAnsi="Times New Roman" w:cs="Times New Roman"/>
          <w:b/>
          <w:bCs/>
          <w:color w:val="000000"/>
          <w:sz w:val="32"/>
          <w:szCs w:val="32"/>
          <w:lang w:val="en-GB"/>
        </w:rPr>
        <w:t xml:space="preserve">uring </w:t>
      </w:r>
      <w:r w:rsidR="001D7436">
        <w:rPr>
          <w:rFonts w:ascii="Times New Roman" w:hAnsi="Times New Roman" w:cs="Times New Roman"/>
          <w:b/>
          <w:bCs/>
          <w:color w:val="000000"/>
          <w:sz w:val="32"/>
          <w:szCs w:val="32"/>
          <w:lang w:val="en-GB"/>
        </w:rPr>
        <w:t xml:space="preserve">the </w:t>
      </w:r>
      <w:r w:rsidR="00E86926">
        <w:rPr>
          <w:rFonts w:ascii="Times New Roman" w:hAnsi="Times New Roman" w:cs="Times New Roman"/>
          <w:b/>
          <w:bCs/>
          <w:color w:val="000000"/>
          <w:sz w:val="32"/>
          <w:szCs w:val="32"/>
          <w:lang w:val="en-GB"/>
        </w:rPr>
        <w:t>P</w:t>
      </w:r>
      <w:r>
        <w:rPr>
          <w:rFonts w:ascii="Times New Roman" w:hAnsi="Times New Roman" w:cs="Times New Roman"/>
          <w:b/>
          <w:bCs/>
          <w:color w:val="000000"/>
          <w:sz w:val="32"/>
          <w:szCs w:val="32"/>
          <w:lang w:val="en-GB"/>
        </w:rPr>
        <w:t xml:space="preserve">andemic </w:t>
      </w:r>
      <w:r w:rsidR="001D7436">
        <w:rPr>
          <w:rFonts w:ascii="Times New Roman" w:hAnsi="Times New Roman" w:cs="Times New Roman"/>
          <w:b/>
          <w:bCs/>
          <w:color w:val="000000"/>
          <w:sz w:val="32"/>
          <w:szCs w:val="32"/>
          <w:lang w:val="en-GB"/>
        </w:rPr>
        <w:t xml:space="preserve">of </w:t>
      </w:r>
      <w:r>
        <w:rPr>
          <w:rFonts w:ascii="Times New Roman" w:hAnsi="Times New Roman" w:cs="Times New Roman"/>
          <w:b/>
          <w:bCs/>
          <w:color w:val="000000"/>
          <w:sz w:val="32"/>
          <w:szCs w:val="32"/>
          <w:lang w:val="en-GB"/>
        </w:rPr>
        <w:t>COVID-19</w:t>
      </w:r>
      <w:r w:rsidR="00A82D7C">
        <w:rPr>
          <w:rStyle w:val="Odkaznapoznmkupodiarou"/>
          <w:rFonts w:ascii="Times New Roman" w:hAnsi="Times New Roman" w:cs="Times New Roman"/>
          <w:b/>
          <w:bCs/>
          <w:color w:val="000000"/>
          <w:sz w:val="32"/>
          <w:szCs w:val="32"/>
          <w:lang w:val="en-GB"/>
        </w:rPr>
        <w:footnoteReference w:id="1"/>
      </w:r>
    </w:p>
    <w:p w14:paraId="481415F5" w14:textId="7B66D4C6" w:rsidR="0047072F" w:rsidRPr="00FE4280" w:rsidRDefault="00C35C4A" w:rsidP="0047072F">
      <w:pPr>
        <w:suppressAutoHyphens/>
        <w:autoSpaceDE w:val="0"/>
        <w:autoSpaceDN w:val="0"/>
        <w:adjustRightInd w:val="0"/>
        <w:spacing w:after="113" w:line="288" w:lineRule="auto"/>
        <w:textAlignment w:val="center"/>
        <w:rPr>
          <w:rFonts w:ascii="Times New Roman" w:hAnsi="Times New Roman" w:cs="Times New Roman"/>
          <w:b/>
          <w:bCs/>
          <w:color w:val="000000"/>
          <w:sz w:val="28"/>
          <w:szCs w:val="28"/>
          <w:lang w:val="en-GB"/>
        </w:rPr>
      </w:pPr>
      <w:r>
        <w:rPr>
          <w:rFonts w:ascii="Times New Roman" w:hAnsi="Times New Roman" w:cs="Times New Roman"/>
          <w:b/>
          <w:bCs/>
          <w:color w:val="000000"/>
          <w:sz w:val="26"/>
          <w:szCs w:val="26"/>
          <w:lang w:val="en-GB"/>
        </w:rPr>
        <w:t>ŠAMALÍK, Peter</w:t>
      </w:r>
      <w:r w:rsidR="0047072F" w:rsidRPr="00FE4280">
        <w:rPr>
          <w:rFonts w:ascii="Times New Roman" w:hAnsi="Times New Roman" w:cs="Times New Roman"/>
          <w:b/>
          <w:bCs/>
          <w:color w:val="000000"/>
          <w:sz w:val="26"/>
          <w:szCs w:val="26"/>
          <w:vertAlign w:val="superscript"/>
          <w:lang w:val="en-GB"/>
        </w:rPr>
        <w:t>1</w:t>
      </w:r>
      <w:r w:rsidR="0047072F" w:rsidRPr="00FE4280">
        <w:rPr>
          <w:rFonts w:ascii="Times New Roman" w:hAnsi="Times New Roman" w:cs="Times New Roman"/>
          <w:b/>
          <w:bCs/>
          <w:color w:val="000000"/>
          <w:sz w:val="26"/>
          <w:szCs w:val="26"/>
          <w:lang w:val="en-GB"/>
        </w:rPr>
        <w:t xml:space="preserve">, </w:t>
      </w:r>
      <w:r>
        <w:rPr>
          <w:rFonts w:ascii="Times New Roman" w:hAnsi="Times New Roman" w:cs="Times New Roman"/>
          <w:b/>
          <w:bCs/>
          <w:color w:val="000000"/>
          <w:sz w:val="26"/>
          <w:szCs w:val="26"/>
          <w:lang w:val="en-GB"/>
        </w:rPr>
        <w:t>HORVÁTH, Peter</w:t>
      </w:r>
      <w:r w:rsidR="0047072F" w:rsidRPr="00FE4280">
        <w:rPr>
          <w:rFonts w:ascii="Times New Roman" w:hAnsi="Times New Roman" w:cs="Times New Roman"/>
          <w:b/>
          <w:bCs/>
          <w:color w:val="000000"/>
          <w:sz w:val="26"/>
          <w:szCs w:val="26"/>
          <w:vertAlign w:val="superscript"/>
          <w:lang w:val="en-GB"/>
        </w:rPr>
        <w:t>2</w:t>
      </w:r>
    </w:p>
    <w:p w14:paraId="459B3E0E" w14:textId="3C68C158" w:rsidR="0047072F" w:rsidRPr="00FE4280" w:rsidRDefault="0047072F" w:rsidP="0047072F">
      <w:pPr>
        <w:suppressAutoHyphens/>
        <w:autoSpaceDE w:val="0"/>
        <w:autoSpaceDN w:val="0"/>
        <w:adjustRightInd w:val="0"/>
        <w:spacing w:after="0" w:line="288" w:lineRule="auto"/>
        <w:textAlignment w:val="center"/>
        <w:rPr>
          <w:rFonts w:ascii="Times New Roman" w:hAnsi="Times New Roman" w:cs="Times New Roman"/>
          <w:i/>
          <w:iCs/>
          <w:color w:val="000000"/>
          <w:sz w:val="20"/>
          <w:szCs w:val="18"/>
          <w:lang w:val="en-GB"/>
        </w:rPr>
      </w:pPr>
      <w:r w:rsidRPr="00FE4280">
        <w:rPr>
          <w:rFonts w:ascii="Times New Roman" w:hAnsi="Times New Roman" w:cs="Times New Roman"/>
          <w:i/>
          <w:iCs/>
          <w:color w:val="000000"/>
          <w:sz w:val="20"/>
          <w:szCs w:val="18"/>
          <w:vertAlign w:val="superscript"/>
          <w:lang w:val="en-GB"/>
        </w:rPr>
        <w:t xml:space="preserve">1 </w:t>
      </w:r>
      <w:r w:rsidR="00C35C4A">
        <w:rPr>
          <w:rFonts w:ascii="Times New Roman" w:hAnsi="Times New Roman" w:cs="Times New Roman"/>
          <w:i/>
          <w:iCs/>
          <w:color w:val="000000"/>
          <w:sz w:val="20"/>
          <w:szCs w:val="18"/>
          <w:lang w:val="en-GB"/>
        </w:rPr>
        <w:t xml:space="preserve">University of Ss. Cyril and Methodius, Faculty of Social Sciences, </w:t>
      </w:r>
      <w:proofErr w:type="spellStart"/>
      <w:r w:rsidR="00C35C4A">
        <w:rPr>
          <w:rFonts w:ascii="Times New Roman" w:hAnsi="Times New Roman" w:cs="Times New Roman"/>
          <w:i/>
          <w:iCs/>
          <w:color w:val="000000"/>
          <w:sz w:val="20"/>
          <w:szCs w:val="18"/>
          <w:lang w:val="en-GB"/>
        </w:rPr>
        <w:t>Trnava</w:t>
      </w:r>
      <w:proofErr w:type="spellEnd"/>
      <w:r w:rsidRPr="00FE4280">
        <w:rPr>
          <w:rFonts w:ascii="Times New Roman" w:hAnsi="Times New Roman" w:cs="Times New Roman"/>
          <w:i/>
          <w:iCs/>
          <w:color w:val="000000"/>
          <w:sz w:val="20"/>
          <w:szCs w:val="18"/>
          <w:lang w:val="en-GB"/>
        </w:rPr>
        <w:t xml:space="preserve"> (</w:t>
      </w:r>
      <w:r w:rsidR="00C35C4A">
        <w:rPr>
          <w:rFonts w:ascii="Times New Roman" w:hAnsi="Times New Roman" w:cs="Times New Roman"/>
          <w:i/>
          <w:iCs/>
          <w:color w:val="000000"/>
          <w:sz w:val="20"/>
          <w:szCs w:val="18"/>
          <w:lang w:val="en-GB"/>
        </w:rPr>
        <w:t>SLOVAKIA</w:t>
      </w:r>
      <w:r w:rsidRPr="00FE4280">
        <w:rPr>
          <w:rFonts w:ascii="Times New Roman" w:hAnsi="Times New Roman" w:cs="Times New Roman"/>
          <w:i/>
          <w:iCs/>
          <w:color w:val="000000"/>
          <w:sz w:val="20"/>
          <w:szCs w:val="18"/>
          <w:lang w:val="en-GB"/>
        </w:rPr>
        <w:t>)</w:t>
      </w:r>
    </w:p>
    <w:p w14:paraId="6FA8880F" w14:textId="01DC7ECC" w:rsidR="0047072F" w:rsidRPr="00FE4280" w:rsidRDefault="0047072F" w:rsidP="0047072F">
      <w:pPr>
        <w:suppressAutoHyphens/>
        <w:autoSpaceDE w:val="0"/>
        <w:autoSpaceDN w:val="0"/>
        <w:adjustRightInd w:val="0"/>
        <w:spacing w:after="0" w:line="288" w:lineRule="auto"/>
        <w:textAlignment w:val="center"/>
        <w:rPr>
          <w:rFonts w:ascii="Times New Roman" w:hAnsi="Times New Roman" w:cs="Times New Roman"/>
          <w:i/>
          <w:iCs/>
          <w:color w:val="000000"/>
          <w:sz w:val="20"/>
          <w:szCs w:val="18"/>
          <w:lang w:val="en-GB"/>
        </w:rPr>
      </w:pPr>
      <w:r w:rsidRPr="00FE4280">
        <w:rPr>
          <w:rFonts w:ascii="Times New Roman" w:hAnsi="Times New Roman" w:cs="Times New Roman"/>
          <w:i/>
          <w:iCs/>
          <w:color w:val="000000"/>
          <w:sz w:val="20"/>
          <w:szCs w:val="18"/>
          <w:vertAlign w:val="superscript"/>
          <w:lang w:val="en-GB"/>
        </w:rPr>
        <w:t xml:space="preserve">2 </w:t>
      </w:r>
      <w:r w:rsidR="00C35C4A">
        <w:rPr>
          <w:rFonts w:ascii="Times New Roman" w:hAnsi="Times New Roman" w:cs="Times New Roman"/>
          <w:i/>
          <w:iCs/>
          <w:color w:val="000000"/>
          <w:sz w:val="20"/>
          <w:szCs w:val="18"/>
          <w:lang w:val="en-GB"/>
        </w:rPr>
        <w:t xml:space="preserve">University of Ss. Cyril and Methodius, Faculty of Social Sciences, </w:t>
      </w:r>
      <w:proofErr w:type="spellStart"/>
      <w:r w:rsidR="00C35C4A">
        <w:rPr>
          <w:rFonts w:ascii="Times New Roman" w:hAnsi="Times New Roman" w:cs="Times New Roman"/>
          <w:i/>
          <w:iCs/>
          <w:color w:val="000000"/>
          <w:sz w:val="20"/>
          <w:szCs w:val="18"/>
          <w:lang w:val="en-GB"/>
        </w:rPr>
        <w:t>Trnava</w:t>
      </w:r>
      <w:proofErr w:type="spellEnd"/>
      <w:r w:rsidR="00C35C4A" w:rsidRPr="00FE4280">
        <w:rPr>
          <w:rFonts w:ascii="Times New Roman" w:hAnsi="Times New Roman" w:cs="Times New Roman"/>
          <w:i/>
          <w:iCs/>
          <w:color w:val="000000"/>
          <w:sz w:val="20"/>
          <w:szCs w:val="18"/>
          <w:lang w:val="en-GB"/>
        </w:rPr>
        <w:t xml:space="preserve"> (</w:t>
      </w:r>
      <w:r w:rsidR="00C35C4A">
        <w:rPr>
          <w:rFonts w:ascii="Times New Roman" w:hAnsi="Times New Roman" w:cs="Times New Roman"/>
          <w:i/>
          <w:iCs/>
          <w:color w:val="000000"/>
          <w:sz w:val="20"/>
          <w:szCs w:val="18"/>
          <w:lang w:val="en-GB"/>
        </w:rPr>
        <w:t>SLOVAKIA</w:t>
      </w:r>
      <w:r w:rsidR="00C35C4A" w:rsidRPr="00FE4280">
        <w:rPr>
          <w:rFonts w:ascii="Times New Roman" w:hAnsi="Times New Roman" w:cs="Times New Roman"/>
          <w:i/>
          <w:iCs/>
          <w:color w:val="000000"/>
          <w:sz w:val="20"/>
          <w:szCs w:val="18"/>
          <w:lang w:val="en-GB"/>
        </w:rPr>
        <w:t>)</w:t>
      </w:r>
    </w:p>
    <w:p w14:paraId="2F7893A6" w14:textId="6D81E38A" w:rsidR="0047072F" w:rsidRPr="00FE4280" w:rsidRDefault="0047072F" w:rsidP="0047072F">
      <w:pPr>
        <w:suppressAutoHyphens/>
        <w:autoSpaceDE w:val="0"/>
        <w:autoSpaceDN w:val="0"/>
        <w:adjustRightInd w:val="0"/>
        <w:spacing w:after="567" w:line="288" w:lineRule="auto"/>
        <w:textAlignment w:val="center"/>
        <w:rPr>
          <w:rFonts w:ascii="Verdana" w:hAnsi="Verdana" w:cs="Verdana"/>
          <w:i/>
          <w:iCs/>
          <w:color w:val="000000"/>
          <w:szCs w:val="20"/>
          <w:lang w:val="en-GB"/>
        </w:rPr>
      </w:pPr>
      <w:r w:rsidRPr="00FE4280">
        <w:rPr>
          <w:rFonts w:ascii="Times New Roman" w:hAnsi="Times New Roman" w:cs="Times New Roman"/>
          <w:i/>
          <w:iCs/>
          <w:color w:val="000000"/>
          <w:sz w:val="20"/>
          <w:szCs w:val="18"/>
          <w:lang w:val="en-GB"/>
        </w:rPr>
        <w:t>E-mails</w:t>
      </w:r>
      <w:r w:rsidR="00C35C4A">
        <w:rPr>
          <w:rFonts w:ascii="Times New Roman" w:hAnsi="Times New Roman" w:cs="Times New Roman"/>
          <w:i/>
          <w:iCs/>
          <w:color w:val="000000"/>
          <w:sz w:val="20"/>
          <w:szCs w:val="18"/>
          <w:lang w:val="en-GB"/>
        </w:rPr>
        <w:t xml:space="preserve">: samalik1@ucm.sk, peter.horvath@ucm.sk </w:t>
      </w:r>
    </w:p>
    <w:p w14:paraId="3FC505DF" w14:textId="552AE351" w:rsidR="0047072F" w:rsidRPr="00FE4280" w:rsidRDefault="0047072F" w:rsidP="0047072F">
      <w:pPr>
        <w:suppressAutoHyphens/>
        <w:autoSpaceDE w:val="0"/>
        <w:autoSpaceDN w:val="0"/>
        <w:adjustRightInd w:val="0"/>
        <w:spacing w:after="113" w:line="288" w:lineRule="auto"/>
        <w:textAlignment w:val="center"/>
        <w:rPr>
          <w:rFonts w:ascii="Times New Roman" w:hAnsi="Times New Roman" w:cs="Times New Roman"/>
          <w:b/>
          <w:bCs/>
          <w:color w:val="000000"/>
          <w:sz w:val="24"/>
          <w:szCs w:val="24"/>
          <w:lang w:val="en-GB"/>
        </w:rPr>
      </w:pPr>
      <w:r w:rsidRPr="00FE4280">
        <w:rPr>
          <w:rFonts w:ascii="Times New Roman" w:hAnsi="Times New Roman" w:cs="Times New Roman"/>
          <w:b/>
          <w:bCs/>
          <w:color w:val="000000"/>
          <w:sz w:val="24"/>
          <w:szCs w:val="24"/>
          <w:lang w:val="en-GB"/>
        </w:rPr>
        <w:t xml:space="preserve">Abstract </w:t>
      </w:r>
    </w:p>
    <w:p w14:paraId="2B25EECF" w14:textId="6E114281" w:rsidR="007D42B8" w:rsidRDefault="0058640F" w:rsidP="009137EB">
      <w:pPr>
        <w:suppressAutoHyphens/>
        <w:autoSpaceDE w:val="0"/>
        <w:autoSpaceDN w:val="0"/>
        <w:adjustRightInd w:val="0"/>
        <w:spacing w:before="120" w:after="0" w:line="240" w:lineRule="auto"/>
        <w:ind w:firstLine="284"/>
        <w:jc w:val="both"/>
        <w:textAlignment w:val="center"/>
        <w:rPr>
          <w:rFonts w:ascii="Times New Roman" w:hAnsi="Times New Roman" w:cs="Times New Roman"/>
          <w:color w:val="000000"/>
          <w:sz w:val="24"/>
          <w:szCs w:val="24"/>
          <w:lang w:val="en-GB"/>
        </w:rPr>
      </w:pPr>
      <w:r w:rsidRPr="00FD3885">
        <w:rPr>
          <w:rFonts w:ascii="Times New Roman" w:hAnsi="Times New Roman" w:cs="Times New Roman"/>
          <w:color w:val="000000"/>
          <w:sz w:val="24"/>
          <w:szCs w:val="24"/>
          <w:lang w:val="en-GB"/>
        </w:rPr>
        <w:t xml:space="preserve">The state administration represents an integral and irreplaceable part of a system of public administration in each country. The central administration authorities have state power, through which they apply laws and all national policies, thus interfering with every segment of public life and directly affecting functioning </w:t>
      </w:r>
      <w:r w:rsidR="007D42B8">
        <w:rPr>
          <w:rFonts w:ascii="Times New Roman" w:hAnsi="Times New Roman" w:cs="Times New Roman"/>
          <w:color w:val="000000"/>
          <w:sz w:val="24"/>
          <w:szCs w:val="24"/>
          <w:lang w:val="en-GB"/>
        </w:rPr>
        <w:t xml:space="preserve">of society </w:t>
      </w:r>
      <w:r w:rsidRPr="00FD3885">
        <w:rPr>
          <w:rFonts w:ascii="Times New Roman" w:hAnsi="Times New Roman" w:cs="Times New Roman"/>
          <w:color w:val="000000"/>
          <w:sz w:val="24"/>
          <w:szCs w:val="24"/>
          <w:lang w:val="en-GB"/>
        </w:rPr>
        <w:t>across the national territory. The importance of ministerial departments and other national bodies to society is unquestionable. However, in case of the Slovak Republic, there is a particular level of general local state administration. It has been in its current form since 2013 and it is represented by 72 district offices. For government and central ministries, district authorities constitute an important intermediary with citizens living in the</w:t>
      </w:r>
      <w:r w:rsidR="00B62C72">
        <w:rPr>
          <w:rFonts w:ascii="Times New Roman" w:hAnsi="Times New Roman" w:cs="Times New Roman"/>
          <w:color w:val="000000"/>
          <w:sz w:val="24"/>
          <w:szCs w:val="24"/>
          <w:lang w:val="en-GB"/>
        </w:rPr>
        <w:t xml:space="preserve"> remote regions</w:t>
      </w:r>
      <w:r w:rsidRPr="00FD3885">
        <w:rPr>
          <w:rFonts w:ascii="Times New Roman" w:hAnsi="Times New Roman" w:cs="Times New Roman"/>
          <w:color w:val="000000"/>
          <w:sz w:val="24"/>
          <w:szCs w:val="24"/>
          <w:lang w:val="en-GB"/>
        </w:rPr>
        <w:t xml:space="preserve">. District offices through their competencies intervene in several important areas of public life such as business, housing, agriculture, registry, transport, or civil offences. During the COVID-19 pandemic, public institutions had to deal with many undesirable issues. </w:t>
      </w:r>
      <w:r w:rsidR="007D42B8">
        <w:rPr>
          <w:rFonts w:ascii="Times New Roman" w:hAnsi="Times New Roman" w:cs="Times New Roman"/>
          <w:color w:val="000000"/>
          <w:sz w:val="24"/>
          <w:szCs w:val="24"/>
          <w:lang w:val="en-GB"/>
        </w:rPr>
        <w:t xml:space="preserve">The </w:t>
      </w:r>
      <w:r w:rsidRPr="00FD3885">
        <w:rPr>
          <w:rFonts w:ascii="Times New Roman" w:hAnsi="Times New Roman" w:cs="Times New Roman"/>
          <w:color w:val="000000"/>
          <w:sz w:val="24"/>
          <w:szCs w:val="24"/>
          <w:lang w:val="en-GB"/>
        </w:rPr>
        <w:t>Slovak district offices received new assignments, such as cooperation with local self-governments during mass population testing and screening for COVID-19 disease. They also held hearing with citizens, who have violated pandemic regulations.</w:t>
      </w:r>
      <w:r w:rsidR="007D42B8">
        <w:rPr>
          <w:rFonts w:ascii="Times New Roman" w:hAnsi="Times New Roman" w:cs="Times New Roman"/>
          <w:color w:val="000000"/>
          <w:sz w:val="24"/>
          <w:szCs w:val="24"/>
          <w:lang w:val="en-GB"/>
        </w:rPr>
        <w:t xml:space="preserve"> </w:t>
      </w:r>
    </w:p>
    <w:p w14:paraId="3A8A9100" w14:textId="7FCD6594" w:rsidR="0058640F" w:rsidRPr="00FD3885" w:rsidRDefault="0058640F" w:rsidP="009137EB">
      <w:pPr>
        <w:suppressAutoHyphens/>
        <w:autoSpaceDE w:val="0"/>
        <w:autoSpaceDN w:val="0"/>
        <w:adjustRightInd w:val="0"/>
        <w:spacing w:before="120" w:after="0" w:line="240" w:lineRule="auto"/>
        <w:ind w:firstLine="284"/>
        <w:jc w:val="both"/>
        <w:textAlignment w:val="center"/>
        <w:rPr>
          <w:rFonts w:ascii="Times New Roman" w:hAnsi="Times New Roman" w:cs="Times New Roman"/>
          <w:color w:val="000000"/>
          <w:sz w:val="24"/>
          <w:szCs w:val="24"/>
          <w:lang w:val="en-GB"/>
        </w:rPr>
      </w:pPr>
      <w:r w:rsidRPr="00FD3885">
        <w:rPr>
          <w:rFonts w:ascii="Times New Roman" w:hAnsi="Times New Roman" w:cs="Times New Roman"/>
          <w:color w:val="000000"/>
          <w:sz w:val="24"/>
          <w:szCs w:val="24"/>
          <w:lang w:val="en-GB"/>
        </w:rPr>
        <w:t xml:space="preserve">The </w:t>
      </w:r>
      <w:r w:rsidR="00B62C72">
        <w:rPr>
          <w:rFonts w:ascii="Times New Roman" w:hAnsi="Times New Roman" w:cs="Times New Roman"/>
          <w:color w:val="000000"/>
          <w:sz w:val="24"/>
          <w:szCs w:val="24"/>
          <w:lang w:val="en-GB"/>
        </w:rPr>
        <w:t>paper’s main purpose</w:t>
      </w:r>
      <w:r w:rsidRPr="00FD3885">
        <w:rPr>
          <w:rFonts w:ascii="Times New Roman" w:hAnsi="Times New Roman" w:cs="Times New Roman"/>
          <w:color w:val="000000"/>
          <w:sz w:val="24"/>
          <w:szCs w:val="24"/>
          <w:lang w:val="en-GB"/>
        </w:rPr>
        <w:t xml:space="preserve"> is to identify and analyse scope of Slovak district offices during the COVID-19 pandemic. Our objective will be to focus on new competencies and assignments, that district offices must have done during </w:t>
      </w:r>
      <w:r w:rsidR="00805A39">
        <w:rPr>
          <w:rFonts w:ascii="Times New Roman" w:hAnsi="Times New Roman" w:cs="Times New Roman"/>
          <w:color w:val="000000"/>
          <w:sz w:val="24"/>
          <w:szCs w:val="24"/>
          <w:lang w:val="en-GB"/>
        </w:rPr>
        <w:t>the</w:t>
      </w:r>
      <w:r w:rsidRPr="00FD3885">
        <w:rPr>
          <w:rFonts w:ascii="Times New Roman" w:hAnsi="Times New Roman" w:cs="Times New Roman"/>
          <w:color w:val="000000"/>
          <w:sz w:val="24"/>
          <w:szCs w:val="24"/>
          <w:lang w:val="en-GB"/>
        </w:rPr>
        <w:t xml:space="preserve"> pandemic and describe each activity and process carried out by district offices.     </w:t>
      </w:r>
    </w:p>
    <w:p w14:paraId="5D5BB32A" w14:textId="7E59FE0D" w:rsidR="00437D2D" w:rsidRDefault="0047072F" w:rsidP="00021CE9">
      <w:pPr>
        <w:suppressAutoHyphens/>
        <w:autoSpaceDE w:val="0"/>
        <w:autoSpaceDN w:val="0"/>
        <w:adjustRightInd w:val="0"/>
        <w:spacing w:before="120" w:line="288" w:lineRule="auto"/>
        <w:jc w:val="both"/>
        <w:textAlignment w:val="center"/>
        <w:rPr>
          <w:rFonts w:ascii="Times New Roman" w:hAnsi="Times New Roman" w:cs="Times New Roman"/>
          <w:color w:val="000000"/>
          <w:sz w:val="28"/>
          <w:szCs w:val="24"/>
          <w:lang w:val="en-GB"/>
        </w:rPr>
      </w:pPr>
      <w:r w:rsidRPr="00FE4280">
        <w:rPr>
          <w:rFonts w:ascii="Times New Roman" w:hAnsi="Times New Roman" w:cs="Times New Roman"/>
          <w:color w:val="000000"/>
          <w:sz w:val="20"/>
          <w:szCs w:val="18"/>
          <w:lang w:val="en-GB"/>
        </w:rPr>
        <w:t xml:space="preserve">Keywords: </w:t>
      </w:r>
      <w:r w:rsidR="0058640F">
        <w:rPr>
          <w:rFonts w:ascii="Times New Roman" w:hAnsi="Times New Roman" w:cs="Times New Roman"/>
          <w:color w:val="000000"/>
          <w:sz w:val="20"/>
          <w:szCs w:val="18"/>
          <w:lang w:val="en-GB"/>
        </w:rPr>
        <w:t xml:space="preserve">State administration, local state administration, district offices, Slovakia, COVID-19. </w:t>
      </w:r>
    </w:p>
    <w:p w14:paraId="5D742E5C" w14:textId="138B06BF" w:rsidR="00021CE9" w:rsidRDefault="00021CE9" w:rsidP="00021CE9">
      <w:pPr>
        <w:suppressAutoHyphens/>
        <w:autoSpaceDE w:val="0"/>
        <w:autoSpaceDN w:val="0"/>
        <w:adjustRightInd w:val="0"/>
        <w:spacing w:before="120" w:line="288" w:lineRule="auto"/>
        <w:jc w:val="both"/>
        <w:textAlignment w:val="center"/>
        <w:rPr>
          <w:rFonts w:ascii="Times New Roman" w:hAnsi="Times New Roman" w:cs="Times New Roman"/>
          <w:b/>
          <w:bCs/>
          <w:color w:val="000000"/>
          <w:sz w:val="24"/>
          <w:lang w:val="en-GB"/>
        </w:rPr>
      </w:pPr>
      <w:r w:rsidRPr="00021CE9">
        <w:rPr>
          <w:rFonts w:ascii="Times New Roman" w:hAnsi="Times New Roman" w:cs="Times New Roman"/>
          <w:b/>
          <w:bCs/>
          <w:color w:val="000000"/>
          <w:sz w:val="24"/>
          <w:lang w:val="en-GB"/>
        </w:rPr>
        <w:t xml:space="preserve">Introduction </w:t>
      </w:r>
    </w:p>
    <w:p w14:paraId="2AC7E764" w14:textId="77777777" w:rsidR="00E86926" w:rsidRDefault="004A4D7F" w:rsidP="00BF09BA">
      <w:pPr>
        <w:suppressAutoHyphens/>
        <w:autoSpaceDE w:val="0"/>
        <w:autoSpaceDN w:val="0"/>
        <w:adjustRightInd w:val="0"/>
        <w:spacing w:after="0" w:line="240" w:lineRule="auto"/>
        <w:ind w:firstLine="284"/>
        <w:jc w:val="both"/>
        <w:textAlignment w:val="center"/>
        <w:rPr>
          <w:rFonts w:ascii="Verdana" w:hAnsi="Verdana" w:cs="Times New Roman"/>
          <w:color w:val="000000"/>
          <w:sz w:val="20"/>
          <w:szCs w:val="18"/>
          <w:lang w:val="en-GB"/>
        </w:rPr>
      </w:pPr>
      <w:r>
        <w:rPr>
          <w:rFonts w:ascii="Verdana" w:hAnsi="Verdana" w:cs="Times New Roman"/>
          <w:color w:val="000000"/>
          <w:sz w:val="20"/>
          <w:szCs w:val="18"/>
          <w:lang w:val="en-GB"/>
        </w:rPr>
        <w:t xml:space="preserve">The COVID-19 pandemic influenced the world and significantly affected lives of the whole society. It had curtailed citizens, paralyzed private sector, and no exception has been </w:t>
      </w:r>
      <w:r w:rsidR="00805A39">
        <w:rPr>
          <w:rFonts w:ascii="Verdana" w:hAnsi="Verdana" w:cs="Times New Roman"/>
          <w:color w:val="000000"/>
          <w:sz w:val="20"/>
          <w:szCs w:val="18"/>
          <w:lang w:val="en-GB"/>
        </w:rPr>
        <w:t>given to</w:t>
      </w:r>
      <w:r>
        <w:rPr>
          <w:rFonts w:ascii="Verdana" w:hAnsi="Verdana" w:cs="Times New Roman"/>
          <w:color w:val="000000"/>
          <w:sz w:val="20"/>
          <w:szCs w:val="18"/>
          <w:lang w:val="en-GB"/>
        </w:rPr>
        <w:t xml:space="preserve"> public authorities. Over time, the social issue has also become an economic and political problem. Representatives of national government cabinets had to find adequate solutions on how to proceed in an unwanted situation. </w:t>
      </w:r>
      <w:r w:rsidR="007C14F8">
        <w:rPr>
          <w:rFonts w:ascii="Verdana" w:hAnsi="Verdana" w:cs="Times New Roman"/>
          <w:color w:val="000000"/>
          <w:sz w:val="20"/>
          <w:szCs w:val="18"/>
          <w:lang w:val="en-GB"/>
        </w:rPr>
        <w:t xml:space="preserve">These measures are mostly implemented through public authorities, which form the institutional framework and the state apparatus. The most important issues are frequently mentioned by the government, parliament, president, or ministerial departments </w:t>
      </w:r>
      <w:r w:rsidR="00805A39">
        <w:rPr>
          <w:rFonts w:ascii="Verdana" w:hAnsi="Verdana" w:cs="Times New Roman"/>
          <w:color w:val="000000"/>
          <w:sz w:val="20"/>
          <w:szCs w:val="18"/>
          <w:lang w:val="en-GB"/>
        </w:rPr>
        <w:t>on</w:t>
      </w:r>
      <w:r w:rsidR="007C14F8">
        <w:rPr>
          <w:rFonts w:ascii="Verdana" w:hAnsi="Verdana" w:cs="Times New Roman"/>
          <w:color w:val="000000"/>
          <w:sz w:val="20"/>
          <w:szCs w:val="18"/>
          <w:lang w:val="en-GB"/>
        </w:rPr>
        <w:t xml:space="preserve"> nationwide </w:t>
      </w:r>
      <w:r w:rsidR="00805A39">
        <w:rPr>
          <w:rFonts w:ascii="Verdana" w:hAnsi="Verdana" w:cs="Times New Roman"/>
          <w:color w:val="000000"/>
          <w:sz w:val="20"/>
          <w:szCs w:val="18"/>
          <w:lang w:val="en-GB"/>
        </w:rPr>
        <w:t>level</w:t>
      </w:r>
      <w:r w:rsidR="007C14F8">
        <w:rPr>
          <w:rFonts w:ascii="Verdana" w:hAnsi="Verdana" w:cs="Times New Roman"/>
          <w:color w:val="000000"/>
          <w:sz w:val="20"/>
          <w:szCs w:val="18"/>
          <w:lang w:val="en-GB"/>
        </w:rPr>
        <w:t xml:space="preserve">. However, other state administration offices and self-government bodies also took part in resolving the unexpected situation to varying degrees. Hence, in this paper, we will focus on the scope of lower levels of </w:t>
      </w:r>
      <w:r w:rsidR="00CA53BD">
        <w:rPr>
          <w:rFonts w:ascii="Verdana" w:hAnsi="Verdana" w:cs="Times New Roman"/>
          <w:color w:val="000000"/>
          <w:sz w:val="20"/>
          <w:szCs w:val="18"/>
          <w:lang w:val="en-GB"/>
        </w:rPr>
        <w:t>public administration. Specifically, we will examine the scope of district offices that act in local state administration in Slovakia.</w:t>
      </w:r>
      <w:r w:rsidR="00AF3073">
        <w:rPr>
          <w:rFonts w:ascii="Verdana" w:hAnsi="Verdana" w:cs="Times New Roman"/>
          <w:color w:val="000000"/>
          <w:sz w:val="20"/>
          <w:szCs w:val="18"/>
          <w:lang w:val="en-GB"/>
        </w:rPr>
        <w:t xml:space="preserve"> The Ministry of the Internal Affairs of the Slovak Republic, as the superior body for district offices has also delegated selected competencies to this lower and decentralized level. </w:t>
      </w:r>
    </w:p>
    <w:p w14:paraId="578E9252" w14:textId="39FA025B" w:rsidR="00021CE9" w:rsidRPr="00D75030" w:rsidRDefault="00AF3073" w:rsidP="00BF09BA">
      <w:pPr>
        <w:suppressAutoHyphens/>
        <w:autoSpaceDE w:val="0"/>
        <w:autoSpaceDN w:val="0"/>
        <w:adjustRightInd w:val="0"/>
        <w:spacing w:after="0" w:line="240" w:lineRule="auto"/>
        <w:ind w:firstLine="284"/>
        <w:jc w:val="both"/>
        <w:textAlignment w:val="center"/>
        <w:rPr>
          <w:rFonts w:ascii="Verdana" w:hAnsi="Verdana" w:cs="Times New Roman"/>
          <w:color w:val="000000"/>
          <w:sz w:val="20"/>
          <w:szCs w:val="18"/>
          <w:lang w:val="en-GB"/>
        </w:rPr>
      </w:pPr>
      <w:r>
        <w:rPr>
          <w:rFonts w:ascii="Verdana" w:hAnsi="Verdana" w:cs="Times New Roman"/>
          <w:color w:val="000000"/>
          <w:sz w:val="20"/>
          <w:szCs w:val="18"/>
          <w:lang w:val="en-GB"/>
        </w:rPr>
        <w:lastRenderedPageBreak/>
        <w:t>From a practical point of view, it was a matter of redistribution of funds for population testing and conducting negotiations with citizens related to the violation of anti-pandemic acts. The output of the paper identifies new competencies of district offices and points out the overall sum, administrative burden</w:t>
      </w:r>
      <w:r w:rsidR="00BF09BA">
        <w:rPr>
          <w:rFonts w:ascii="Verdana" w:hAnsi="Verdana" w:cs="Times New Roman"/>
          <w:color w:val="000000"/>
          <w:sz w:val="20"/>
          <w:szCs w:val="18"/>
          <w:lang w:val="en-GB"/>
        </w:rPr>
        <w:t xml:space="preserve">, typology of sanctions and the amount of the fines. </w:t>
      </w:r>
    </w:p>
    <w:p w14:paraId="377050B6" w14:textId="353323CB" w:rsidR="00D75030" w:rsidRDefault="00D75030" w:rsidP="00D75030">
      <w:pPr>
        <w:suppressAutoHyphens/>
        <w:autoSpaceDE w:val="0"/>
        <w:autoSpaceDN w:val="0"/>
        <w:adjustRightInd w:val="0"/>
        <w:spacing w:before="120" w:line="288" w:lineRule="auto"/>
        <w:jc w:val="both"/>
        <w:textAlignment w:val="center"/>
        <w:rPr>
          <w:rFonts w:ascii="Times New Roman" w:hAnsi="Times New Roman" w:cs="Times New Roman"/>
          <w:b/>
          <w:bCs/>
          <w:color w:val="000000"/>
          <w:sz w:val="24"/>
          <w:lang w:val="en-GB"/>
        </w:rPr>
      </w:pPr>
      <w:r w:rsidRPr="00D75030">
        <w:rPr>
          <w:rFonts w:ascii="Times New Roman" w:hAnsi="Times New Roman" w:cs="Times New Roman"/>
          <w:b/>
          <w:bCs/>
          <w:color w:val="000000"/>
          <w:sz w:val="24"/>
          <w:lang w:val="en-GB"/>
        </w:rPr>
        <w:t>State administration as a subsystem in the system of public administration</w:t>
      </w:r>
    </w:p>
    <w:p w14:paraId="0E91F836" w14:textId="564ED042" w:rsidR="00F63060" w:rsidRDefault="00F63060" w:rsidP="00F63060">
      <w:pPr>
        <w:suppressAutoHyphens/>
        <w:autoSpaceDE w:val="0"/>
        <w:autoSpaceDN w:val="0"/>
        <w:adjustRightInd w:val="0"/>
        <w:spacing w:after="0" w:line="240" w:lineRule="auto"/>
        <w:ind w:firstLine="284"/>
        <w:jc w:val="both"/>
        <w:textAlignment w:val="center"/>
        <w:rPr>
          <w:rFonts w:ascii="Verdana" w:hAnsi="Verdana" w:cs="Times New Roman"/>
          <w:color w:val="000000"/>
          <w:sz w:val="20"/>
          <w:szCs w:val="18"/>
          <w:lang w:val="en-GB"/>
        </w:rPr>
      </w:pPr>
      <w:r>
        <w:rPr>
          <w:rFonts w:ascii="Verdana" w:hAnsi="Verdana" w:cs="Times New Roman"/>
          <w:color w:val="000000"/>
          <w:sz w:val="20"/>
          <w:szCs w:val="18"/>
          <w:lang w:val="en-GB"/>
        </w:rPr>
        <w:t xml:space="preserve">Public administration is an integral component of each modern and democratic political system. It intervenes in a wide range of public affairs and mediates a notable number of public services for residents. Therefore, we could evaluate, that there is no state system of government, which </w:t>
      </w:r>
      <w:r w:rsidR="000C24FA">
        <w:rPr>
          <w:rFonts w:ascii="Verdana" w:hAnsi="Verdana" w:cs="Times New Roman"/>
          <w:color w:val="000000"/>
          <w:sz w:val="20"/>
          <w:szCs w:val="18"/>
          <w:lang w:val="en-GB"/>
        </w:rPr>
        <w:t>could</w:t>
      </w:r>
      <w:r>
        <w:rPr>
          <w:rFonts w:ascii="Verdana" w:hAnsi="Verdana" w:cs="Times New Roman"/>
          <w:color w:val="000000"/>
          <w:sz w:val="20"/>
          <w:szCs w:val="18"/>
          <w:lang w:val="en-GB"/>
        </w:rPr>
        <w:t xml:space="preserve"> work </w:t>
      </w:r>
      <w:r w:rsidR="00693748">
        <w:rPr>
          <w:rFonts w:ascii="Verdana" w:hAnsi="Verdana" w:cs="Times New Roman"/>
          <w:color w:val="000000"/>
          <w:sz w:val="20"/>
          <w:szCs w:val="18"/>
          <w:lang w:val="en-GB"/>
        </w:rPr>
        <w:t xml:space="preserve">and implement ideology </w:t>
      </w:r>
      <w:r>
        <w:rPr>
          <w:rFonts w:ascii="Verdana" w:hAnsi="Verdana" w:cs="Times New Roman"/>
          <w:color w:val="000000"/>
          <w:sz w:val="20"/>
          <w:szCs w:val="18"/>
          <w:lang w:val="en-GB"/>
        </w:rPr>
        <w:t xml:space="preserve">without </w:t>
      </w:r>
      <w:r w:rsidR="000C24FA">
        <w:rPr>
          <w:rFonts w:ascii="Verdana" w:hAnsi="Verdana" w:cs="Times New Roman"/>
          <w:color w:val="000000"/>
          <w:sz w:val="20"/>
          <w:szCs w:val="18"/>
          <w:lang w:val="en-GB"/>
        </w:rPr>
        <w:t xml:space="preserve">a </w:t>
      </w:r>
      <w:r>
        <w:rPr>
          <w:rFonts w:ascii="Verdana" w:hAnsi="Verdana" w:cs="Times New Roman"/>
          <w:color w:val="000000"/>
          <w:sz w:val="20"/>
          <w:szCs w:val="18"/>
          <w:lang w:val="en-GB"/>
        </w:rPr>
        <w:t xml:space="preserve">fully </w:t>
      </w:r>
      <w:r w:rsidR="000C24FA">
        <w:rPr>
          <w:rFonts w:ascii="Verdana" w:hAnsi="Verdana" w:cs="Times New Roman"/>
          <w:color w:val="000000"/>
          <w:sz w:val="20"/>
          <w:szCs w:val="18"/>
          <w:lang w:val="en-GB"/>
        </w:rPr>
        <w:t>established</w:t>
      </w:r>
      <w:r>
        <w:rPr>
          <w:rFonts w:ascii="Verdana" w:hAnsi="Verdana" w:cs="Times New Roman"/>
          <w:color w:val="000000"/>
          <w:sz w:val="20"/>
          <w:szCs w:val="18"/>
          <w:lang w:val="en-GB"/>
        </w:rPr>
        <w:t xml:space="preserve"> public administration</w:t>
      </w:r>
      <w:r w:rsidR="003B5C10">
        <w:rPr>
          <w:rFonts w:ascii="Verdana" w:hAnsi="Verdana" w:cs="Times New Roman"/>
          <w:color w:val="000000"/>
          <w:sz w:val="20"/>
          <w:szCs w:val="18"/>
          <w:lang w:val="en-GB"/>
        </w:rPr>
        <w:t xml:space="preserve"> including state administration [</w:t>
      </w:r>
      <w:r w:rsidR="00F67DBA">
        <w:rPr>
          <w:rFonts w:ascii="Verdana" w:hAnsi="Verdana" w:cs="Times New Roman"/>
          <w:color w:val="000000"/>
          <w:sz w:val="20"/>
          <w:szCs w:val="18"/>
          <w:lang w:val="en-GB"/>
        </w:rPr>
        <w:t>1</w:t>
      </w:r>
      <w:r w:rsidR="003B5C10">
        <w:rPr>
          <w:rFonts w:ascii="Verdana" w:hAnsi="Verdana" w:cs="Times New Roman"/>
          <w:color w:val="000000"/>
          <w:sz w:val="20"/>
          <w:szCs w:val="18"/>
          <w:lang w:val="en-GB"/>
        </w:rPr>
        <w:t xml:space="preserve">]. </w:t>
      </w:r>
    </w:p>
    <w:p w14:paraId="05126DD7" w14:textId="289863FF" w:rsidR="00193099" w:rsidRPr="00E7526C" w:rsidRDefault="00193099" w:rsidP="00E7526C">
      <w:pPr>
        <w:suppressAutoHyphens/>
        <w:autoSpaceDE w:val="0"/>
        <w:autoSpaceDN w:val="0"/>
        <w:adjustRightInd w:val="0"/>
        <w:spacing w:after="0" w:line="240" w:lineRule="auto"/>
        <w:ind w:firstLine="284"/>
        <w:jc w:val="both"/>
        <w:textAlignment w:val="center"/>
        <w:rPr>
          <w:rFonts w:ascii="Verdana" w:hAnsi="Verdana" w:cs="Times New Roman"/>
          <w:color w:val="000000"/>
          <w:sz w:val="20"/>
          <w:szCs w:val="18"/>
          <w:lang w:val="en-GB"/>
        </w:rPr>
      </w:pPr>
      <w:r>
        <w:rPr>
          <w:rFonts w:ascii="Verdana" w:hAnsi="Verdana" w:cs="Times New Roman"/>
          <w:color w:val="000000"/>
          <w:sz w:val="20"/>
          <w:szCs w:val="18"/>
          <w:lang w:val="en-GB"/>
        </w:rPr>
        <w:t>State administration represents an important part of each system of public administration. It is a space, where the most significant</w:t>
      </w:r>
      <w:r w:rsidR="00103DEF">
        <w:rPr>
          <w:rFonts w:ascii="Verdana" w:hAnsi="Verdana" w:cs="Times New Roman"/>
          <w:color w:val="000000"/>
          <w:sz w:val="20"/>
          <w:szCs w:val="18"/>
          <w:lang w:val="en-GB"/>
        </w:rPr>
        <w:t xml:space="preserve"> </w:t>
      </w:r>
      <w:r w:rsidR="001104F3">
        <w:rPr>
          <w:rFonts w:ascii="Verdana" w:hAnsi="Verdana" w:cs="Times New Roman"/>
          <w:color w:val="000000"/>
          <w:sz w:val="20"/>
          <w:szCs w:val="18"/>
          <w:lang w:val="en-GB"/>
        </w:rPr>
        <w:t xml:space="preserve">decisions </w:t>
      </w:r>
      <w:r w:rsidR="00400F43">
        <w:rPr>
          <w:rFonts w:ascii="Verdana" w:hAnsi="Verdana" w:cs="Times New Roman"/>
          <w:color w:val="000000"/>
          <w:sz w:val="20"/>
          <w:szCs w:val="18"/>
          <w:lang w:val="en-GB"/>
        </w:rPr>
        <w:t>of</w:t>
      </w:r>
      <w:r w:rsidR="001104F3">
        <w:rPr>
          <w:rFonts w:ascii="Verdana" w:hAnsi="Verdana" w:cs="Times New Roman"/>
          <w:color w:val="000000"/>
          <w:sz w:val="20"/>
          <w:szCs w:val="18"/>
          <w:lang w:val="en-GB"/>
        </w:rPr>
        <w:t xml:space="preserve"> national importance are implemented.</w:t>
      </w:r>
      <w:r w:rsidR="00400F43">
        <w:rPr>
          <w:rFonts w:ascii="Verdana" w:hAnsi="Verdana" w:cs="Times New Roman"/>
          <w:color w:val="000000"/>
          <w:sz w:val="20"/>
          <w:szCs w:val="18"/>
          <w:lang w:val="en-GB"/>
        </w:rPr>
        <w:t xml:space="preserve"> All those actions are realised through a tool called state power. </w:t>
      </w:r>
      <w:r w:rsidR="001F21C7">
        <w:rPr>
          <w:rFonts w:ascii="Verdana" w:hAnsi="Verdana" w:cs="Times New Roman"/>
          <w:color w:val="000000"/>
          <w:sz w:val="20"/>
          <w:szCs w:val="18"/>
          <w:lang w:val="en-GB"/>
        </w:rPr>
        <w:t>Such</w:t>
      </w:r>
      <w:r w:rsidR="00400F43">
        <w:rPr>
          <w:rFonts w:ascii="Verdana" w:hAnsi="Verdana" w:cs="Times New Roman"/>
          <w:color w:val="000000"/>
          <w:sz w:val="20"/>
          <w:szCs w:val="18"/>
          <w:lang w:val="en-GB"/>
        </w:rPr>
        <w:t xml:space="preserve"> a significant mechanism cannot deal </w:t>
      </w:r>
      <w:r w:rsidR="001F21C7">
        <w:rPr>
          <w:rFonts w:ascii="Verdana" w:hAnsi="Verdana" w:cs="Times New Roman"/>
          <w:color w:val="000000"/>
          <w:sz w:val="20"/>
          <w:szCs w:val="18"/>
          <w:lang w:val="en-GB"/>
        </w:rPr>
        <w:t xml:space="preserve">with </w:t>
      </w:r>
      <w:r w:rsidR="00400F43">
        <w:rPr>
          <w:rFonts w:ascii="Verdana" w:hAnsi="Verdana" w:cs="Times New Roman"/>
          <w:color w:val="000000"/>
          <w:sz w:val="20"/>
          <w:szCs w:val="18"/>
          <w:lang w:val="en-GB"/>
        </w:rPr>
        <w:t xml:space="preserve">any subject, </w:t>
      </w:r>
      <w:r w:rsidR="001F21C7">
        <w:rPr>
          <w:rFonts w:ascii="Verdana" w:hAnsi="Verdana" w:cs="Times New Roman"/>
          <w:color w:val="000000"/>
          <w:sz w:val="20"/>
          <w:szCs w:val="18"/>
          <w:lang w:val="en-GB"/>
        </w:rPr>
        <w:t>individual,</w:t>
      </w:r>
      <w:r w:rsidR="00400F43">
        <w:rPr>
          <w:rFonts w:ascii="Verdana" w:hAnsi="Verdana" w:cs="Times New Roman"/>
          <w:color w:val="000000"/>
          <w:sz w:val="20"/>
          <w:szCs w:val="18"/>
          <w:lang w:val="en-GB"/>
        </w:rPr>
        <w:t xml:space="preserve"> or authority. </w:t>
      </w:r>
      <w:proofErr w:type="gramStart"/>
      <w:r w:rsidR="00400F43">
        <w:rPr>
          <w:rFonts w:ascii="Verdana" w:hAnsi="Verdana" w:cs="Times New Roman"/>
          <w:color w:val="000000"/>
          <w:sz w:val="20"/>
          <w:szCs w:val="18"/>
          <w:lang w:val="en-GB"/>
        </w:rPr>
        <w:t xml:space="preserve">In </w:t>
      </w:r>
      <w:r w:rsidR="00ED07E2">
        <w:rPr>
          <w:rFonts w:ascii="Verdana" w:hAnsi="Verdana" w:cs="Times New Roman"/>
          <w:color w:val="000000"/>
          <w:sz w:val="20"/>
          <w:szCs w:val="18"/>
          <w:lang w:val="en-GB"/>
        </w:rPr>
        <w:t>order to</w:t>
      </w:r>
      <w:proofErr w:type="gramEnd"/>
      <w:r w:rsidR="00ED07E2">
        <w:rPr>
          <w:rFonts w:ascii="Verdana" w:hAnsi="Verdana" w:cs="Times New Roman"/>
          <w:color w:val="000000"/>
          <w:sz w:val="20"/>
          <w:szCs w:val="18"/>
          <w:lang w:val="en-GB"/>
        </w:rPr>
        <w:t xml:space="preserve"> acquire such a form of power, it is necessary to obtain the legitimate consent of citizens, through elections. In the elections, political entities run, making the space of state administration undoubtedly a certain political and institutional base </w:t>
      </w:r>
      <w:r w:rsidR="00CD20A7">
        <w:rPr>
          <w:rFonts w:ascii="Verdana" w:hAnsi="Verdana" w:cs="Times New Roman"/>
          <w:color w:val="000000"/>
          <w:sz w:val="20"/>
          <w:szCs w:val="18"/>
          <w:lang w:val="en-GB"/>
        </w:rPr>
        <w:t xml:space="preserve">for </w:t>
      </w:r>
      <w:r w:rsidR="00D37C5A">
        <w:rPr>
          <w:rFonts w:ascii="Verdana" w:hAnsi="Verdana" w:cs="Times New Roman"/>
          <w:color w:val="000000"/>
          <w:sz w:val="20"/>
          <w:szCs w:val="18"/>
          <w:lang w:val="en-GB"/>
        </w:rPr>
        <w:t xml:space="preserve">the </w:t>
      </w:r>
      <w:r w:rsidR="00CD20A7">
        <w:rPr>
          <w:rFonts w:ascii="Verdana" w:hAnsi="Verdana" w:cs="Times New Roman"/>
          <w:color w:val="000000"/>
          <w:sz w:val="20"/>
          <w:szCs w:val="18"/>
          <w:lang w:val="en-GB"/>
        </w:rPr>
        <w:t>ruling party or coalition.</w:t>
      </w:r>
      <w:r w:rsidR="00D37C5A">
        <w:rPr>
          <w:rFonts w:ascii="Verdana" w:hAnsi="Verdana" w:cs="Times New Roman"/>
          <w:color w:val="000000"/>
          <w:sz w:val="20"/>
          <w:szCs w:val="18"/>
          <w:lang w:val="en-GB"/>
        </w:rPr>
        <w:t xml:space="preserve"> Subsequently, are important also joint ties between state administration and other state components such as the legislature and the judiciary [</w:t>
      </w:r>
      <w:r w:rsidR="00F67DBA">
        <w:rPr>
          <w:rFonts w:ascii="Verdana" w:hAnsi="Verdana" w:cs="Times New Roman"/>
          <w:color w:val="000000"/>
          <w:sz w:val="20"/>
          <w:szCs w:val="18"/>
          <w:lang w:val="en-GB"/>
        </w:rPr>
        <w:t>2</w:t>
      </w:r>
      <w:r w:rsidR="00D37C5A">
        <w:rPr>
          <w:rFonts w:ascii="Verdana" w:hAnsi="Verdana" w:cs="Times New Roman"/>
          <w:color w:val="000000"/>
          <w:sz w:val="20"/>
          <w:szCs w:val="18"/>
          <w:lang w:val="en-GB"/>
        </w:rPr>
        <w:t xml:space="preserve">]. </w:t>
      </w:r>
    </w:p>
    <w:p w14:paraId="21513565" w14:textId="50ADBDD3" w:rsidR="00103DEF" w:rsidRDefault="00AF7029" w:rsidP="00103DEF">
      <w:pPr>
        <w:suppressAutoHyphens/>
        <w:autoSpaceDE w:val="0"/>
        <w:autoSpaceDN w:val="0"/>
        <w:adjustRightInd w:val="0"/>
        <w:spacing w:after="0" w:line="240" w:lineRule="auto"/>
        <w:ind w:firstLine="284"/>
        <w:jc w:val="both"/>
        <w:textAlignment w:val="center"/>
        <w:rPr>
          <w:rFonts w:ascii="Verdana" w:hAnsi="Verdana" w:cs="Times New Roman"/>
          <w:color w:val="000000"/>
          <w:sz w:val="20"/>
          <w:szCs w:val="18"/>
          <w:lang w:val="en-GB"/>
        </w:rPr>
      </w:pPr>
      <w:r w:rsidRPr="00AF7029">
        <w:rPr>
          <w:rFonts w:ascii="Verdana" w:hAnsi="Verdana" w:cs="Times New Roman"/>
          <w:color w:val="000000"/>
          <w:sz w:val="20"/>
          <w:szCs w:val="18"/>
          <w:lang w:val="en-GB"/>
        </w:rPr>
        <w:t xml:space="preserve">State administration </w:t>
      </w:r>
      <w:r w:rsidR="00193099">
        <w:rPr>
          <w:rFonts w:ascii="Verdana" w:hAnsi="Verdana" w:cs="Times New Roman"/>
          <w:color w:val="000000"/>
          <w:sz w:val="20"/>
          <w:szCs w:val="18"/>
          <w:lang w:val="en-GB"/>
        </w:rPr>
        <w:t>can be examined from</w:t>
      </w:r>
      <w:r w:rsidR="008C2B0D">
        <w:rPr>
          <w:rFonts w:ascii="Verdana" w:hAnsi="Verdana" w:cs="Times New Roman"/>
          <w:color w:val="000000"/>
          <w:sz w:val="20"/>
          <w:szCs w:val="18"/>
          <w:lang w:val="en-GB"/>
        </w:rPr>
        <w:t xml:space="preserve"> </w:t>
      </w:r>
      <w:r w:rsidR="00E86926">
        <w:rPr>
          <w:rFonts w:ascii="Verdana" w:hAnsi="Verdana" w:cs="Times New Roman"/>
          <w:color w:val="000000"/>
          <w:sz w:val="20"/>
          <w:szCs w:val="18"/>
          <w:lang w:val="en-GB"/>
        </w:rPr>
        <w:t>various</w:t>
      </w:r>
      <w:r w:rsidR="00193099">
        <w:rPr>
          <w:rFonts w:ascii="Verdana" w:hAnsi="Verdana" w:cs="Times New Roman"/>
          <w:color w:val="000000"/>
          <w:sz w:val="20"/>
          <w:szCs w:val="18"/>
          <w:lang w:val="en-GB"/>
        </w:rPr>
        <w:t xml:space="preserve"> perspectives.</w:t>
      </w:r>
      <w:r w:rsidR="008C2B0D">
        <w:rPr>
          <w:rFonts w:ascii="Verdana" w:hAnsi="Verdana" w:cs="Times New Roman"/>
          <w:color w:val="000000"/>
          <w:sz w:val="20"/>
          <w:szCs w:val="18"/>
          <w:lang w:val="en-GB"/>
        </w:rPr>
        <w:t xml:space="preserve"> In short, we may characterize it</w:t>
      </w:r>
      <w:r w:rsidR="00E86926">
        <w:rPr>
          <w:rFonts w:ascii="Verdana" w:hAnsi="Verdana" w:cs="Times New Roman"/>
          <w:color w:val="000000"/>
          <w:sz w:val="20"/>
          <w:szCs w:val="18"/>
          <w:lang w:val="en-GB"/>
        </w:rPr>
        <w:t xml:space="preserve"> as</w:t>
      </w:r>
      <w:r w:rsidR="008C2B0D">
        <w:rPr>
          <w:rFonts w:ascii="Verdana" w:hAnsi="Verdana" w:cs="Times New Roman"/>
          <w:color w:val="000000"/>
          <w:sz w:val="20"/>
          <w:szCs w:val="18"/>
          <w:lang w:val="en-GB"/>
        </w:rPr>
        <w:t xml:space="preserve"> </w:t>
      </w:r>
      <w:r w:rsidR="00461995">
        <w:rPr>
          <w:rFonts w:ascii="Verdana" w:hAnsi="Verdana" w:cs="Times New Roman"/>
          <w:color w:val="000000"/>
          <w:sz w:val="20"/>
          <w:szCs w:val="18"/>
          <w:lang w:val="en-GB"/>
        </w:rPr>
        <w:t>conducted state policy, which shows the real interests of the state – as we have written, the interests of the political parties that the citizens chose in the general elections.</w:t>
      </w:r>
      <w:r w:rsidR="00A674B1">
        <w:rPr>
          <w:rFonts w:ascii="Verdana" w:hAnsi="Verdana" w:cs="Times New Roman"/>
          <w:color w:val="000000"/>
          <w:sz w:val="20"/>
          <w:szCs w:val="18"/>
          <w:lang w:val="en-GB"/>
        </w:rPr>
        <w:t xml:space="preserve"> </w:t>
      </w:r>
      <w:r w:rsidR="00E86926">
        <w:rPr>
          <w:rFonts w:ascii="Verdana" w:hAnsi="Verdana" w:cs="Times New Roman"/>
          <w:color w:val="000000"/>
          <w:sz w:val="20"/>
          <w:szCs w:val="18"/>
          <w:lang w:val="en-GB"/>
        </w:rPr>
        <w:t>Another</w:t>
      </w:r>
      <w:r w:rsidR="00A674B1">
        <w:rPr>
          <w:rFonts w:ascii="Verdana" w:hAnsi="Verdana" w:cs="Times New Roman"/>
          <w:color w:val="000000"/>
          <w:sz w:val="20"/>
          <w:szCs w:val="18"/>
          <w:lang w:val="en-GB"/>
        </w:rPr>
        <w:t xml:space="preserve"> important feature</w:t>
      </w:r>
      <w:r w:rsidR="00E86926">
        <w:rPr>
          <w:rFonts w:ascii="Verdana" w:hAnsi="Verdana" w:cs="Times New Roman"/>
          <w:color w:val="000000"/>
          <w:sz w:val="20"/>
          <w:szCs w:val="18"/>
          <w:lang w:val="en-GB"/>
        </w:rPr>
        <w:t xml:space="preserve"> is that</w:t>
      </w:r>
      <w:r w:rsidR="00A674B1">
        <w:rPr>
          <w:rFonts w:ascii="Verdana" w:hAnsi="Verdana" w:cs="Times New Roman"/>
          <w:color w:val="000000"/>
          <w:sz w:val="20"/>
          <w:szCs w:val="18"/>
          <w:lang w:val="en-GB"/>
        </w:rPr>
        <w:t xml:space="preserve"> these activities are applied to objects that must be subordinated. As objects</w:t>
      </w:r>
      <w:r w:rsidR="00C93608">
        <w:rPr>
          <w:rFonts w:ascii="Verdana" w:hAnsi="Verdana" w:cs="Times New Roman"/>
          <w:color w:val="000000"/>
          <w:sz w:val="20"/>
          <w:szCs w:val="18"/>
          <w:lang w:val="en-GB"/>
        </w:rPr>
        <w:t>,</w:t>
      </w:r>
      <w:r w:rsidR="00A674B1">
        <w:rPr>
          <w:rFonts w:ascii="Verdana" w:hAnsi="Verdana" w:cs="Times New Roman"/>
          <w:color w:val="000000"/>
          <w:sz w:val="20"/>
          <w:szCs w:val="18"/>
          <w:lang w:val="en-GB"/>
        </w:rPr>
        <w:t xml:space="preserve"> we may define </w:t>
      </w:r>
      <w:r w:rsidR="00C93608">
        <w:rPr>
          <w:rFonts w:ascii="Verdana" w:hAnsi="Verdana" w:cs="Times New Roman"/>
          <w:color w:val="000000"/>
          <w:sz w:val="20"/>
          <w:szCs w:val="18"/>
          <w:lang w:val="en-GB"/>
        </w:rPr>
        <w:t>inhabitants, regardless of nationality, as the law applies to transit people in real-time and entrepreneurs, who carry out their business activities in the territory of the state [</w:t>
      </w:r>
      <w:r w:rsidR="00F67DBA">
        <w:rPr>
          <w:rFonts w:ascii="Verdana" w:hAnsi="Verdana" w:cs="Times New Roman"/>
          <w:color w:val="000000"/>
          <w:sz w:val="20"/>
          <w:szCs w:val="18"/>
          <w:lang w:val="en-GB"/>
        </w:rPr>
        <w:t>3</w:t>
      </w:r>
      <w:r w:rsidR="00C93608">
        <w:rPr>
          <w:rFonts w:ascii="Verdana" w:hAnsi="Verdana" w:cs="Times New Roman"/>
          <w:color w:val="000000"/>
          <w:sz w:val="20"/>
          <w:szCs w:val="18"/>
          <w:lang w:val="en-GB"/>
        </w:rPr>
        <w:t xml:space="preserve">]. </w:t>
      </w:r>
    </w:p>
    <w:p w14:paraId="7A48E22D" w14:textId="04D29037" w:rsidR="00C93608" w:rsidRDefault="00C93608" w:rsidP="00103DEF">
      <w:pPr>
        <w:suppressAutoHyphens/>
        <w:autoSpaceDE w:val="0"/>
        <w:autoSpaceDN w:val="0"/>
        <w:adjustRightInd w:val="0"/>
        <w:spacing w:after="0" w:line="240" w:lineRule="auto"/>
        <w:ind w:firstLine="284"/>
        <w:jc w:val="both"/>
        <w:textAlignment w:val="center"/>
        <w:rPr>
          <w:rFonts w:ascii="Verdana" w:hAnsi="Verdana" w:cs="Times New Roman"/>
          <w:color w:val="000000"/>
          <w:sz w:val="20"/>
          <w:szCs w:val="18"/>
          <w:lang w:val="en-GB"/>
        </w:rPr>
      </w:pPr>
      <w:r>
        <w:rPr>
          <w:rFonts w:ascii="Verdana" w:hAnsi="Verdana" w:cs="Times New Roman"/>
          <w:color w:val="000000"/>
          <w:sz w:val="20"/>
          <w:szCs w:val="18"/>
          <w:lang w:val="en-GB"/>
        </w:rPr>
        <w:t>However, in a broader sense, the state administration is a set of several government activities that are implemented in parallel</w:t>
      </w:r>
      <w:r w:rsidR="00E86926">
        <w:rPr>
          <w:rFonts w:ascii="Verdana" w:hAnsi="Verdana" w:cs="Times New Roman"/>
          <w:color w:val="000000"/>
          <w:sz w:val="20"/>
          <w:szCs w:val="18"/>
          <w:lang w:val="en-GB"/>
        </w:rPr>
        <w:t xml:space="preserve">, </w:t>
      </w:r>
      <w:r w:rsidR="00964ACE">
        <w:rPr>
          <w:rFonts w:ascii="Verdana" w:hAnsi="Verdana" w:cs="Times New Roman"/>
          <w:color w:val="000000"/>
          <w:sz w:val="20"/>
          <w:szCs w:val="18"/>
          <w:lang w:val="en-GB"/>
        </w:rPr>
        <w:t>such as:</w:t>
      </w:r>
    </w:p>
    <w:p w14:paraId="08D0866E" w14:textId="4D288200" w:rsidR="00964ACE" w:rsidRDefault="00964ACE" w:rsidP="00964ACE">
      <w:pPr>
        <w:pStyle w:val="Odsekzoznamu"/>
        <w:numPr>
          <w:ilvl w:val="0"/>
          <w:numId w:val="3"/>
        </w:numPr>
        <w:suppressAutoHyphens/>
        <w:autoSpaceDE w:val="0"/>
        <w:autoSpaceDN w:val="0"/>
        <w:adjustRightInd w:val="0"/>
        <w:spacing w:after="0" w:line="240" w:lineRule="auto"/>
        <w:jc w:val="both"/>
        <w:textAlignment w:val="center"/>
        <w:rPr>
          <w:rFonts w:ascii="Verdana" w:hAnsi="Verdana" w:cs="Times New Roman"/>
          <w:color w:val="000000"/>
          <w:sz w:val="20"/>
          <w:szCs w:val="18"/>
          <w:lang w:val="en-GB"/>
        </w:rPr>
      </w:pPr>
      <w:r>
        <w:rPr>
          <w:rFonts w:ascii="Verdana" w:hAnsi="Verdana" w:cs="Times New Roman"/>
          <w:color w:val="000000"/>
          <w:sz w:val="20"/>
          <w:szCs w:val="18"/>
          <w:lang w:val="en-GB"/>
        </w:rPr>
        <w:t xml:space="preserve">Organizing – constant activities aimed at fulfilling assignments in various sections of public policy, </w:t>
      </w:r>
    </w:p>
    <w:p w14:paraId="261020A7" w14:textId="0DB7E183" w:rsidR="00964ACE" w:rsidRDefault="00964ACE" w:rsidP="00964ACE">
      <w:pPr>
        <w:pStyle w:val="Odsekzoznamu"/>
        <w:numPr>
          <w:ilvl w:val="0"/>
          <w:numId w:val="3"/>
        </w:numPr>
        <w:suppressAutoHyphens/>
        <w:autoSpaceDE w:val="0"/>
        <w:autoSpaceDN w:val="0"/>
        <w:adjustRightInd w:val="0"/>
        <w:spacing w:after="0" w:line="240" w:lineRule="auto"/>
        <w:jc w:val="both"/>
        <w:textAlignment w:val="center"/>
        <w:rPr>
          <w:rFonts w:ascii="Verdana" w:hAnsi="Verdana" w:cs="Times New Roman"/>
          <w:color w:val="000000"/>
          <w:sz w:val="20"/>
          <w:szCs w:val="18"/>
          <w:lang w:val="en-GB"/>
        </w:rPr>
      </w:pPr>
      <w:r>
        <w:rPr>
          <w:rFonts w:ascii="Verdana" w:hAnsi="Verdana" w:cs="Times New Roman"/>
          <w:color w:val="000000"/>
          <w:sz w:val="20"/>
          <w:szCs w:val="18"/>
          <w:lang w:val="en-GB"/>
        </w:rPr>
        <w:t xml:space="preserve">Implementing – the performance of state administration is carried out specifically within the </w:t>
      </w:r>
      <w:r w:rsidR="00FA472E">
        <w:rPr>
          <w:rFonts w:ascii="Verdana" w:hAnsi="Verdana" w:cs="Times New Roman"/>
          <w:color w:val="000000"/>
          <w:sz w:val="20"/>
          <w:szCs w:val="18"/>
          <w:lang w:val="en-GB"/>
        </w:rPr>
        <w:t xml:space="preserve">valid legislation, </w:t>
      </w:r>
    </w:p>
    <w:p w14:paraId="625325FF" w14:textId="25E9429C" w:rsidR="00FA472E" w:rsidRDefault="00FA472E" w:rsidP="00964ACE">
      <w:pPr>
        <w:pStyle w:val="Odsekzoznamu"/>
        <w:numPr>
          <w:ilvl w:val="0"/>
          <w:numId w:val="3"/>
        </w:numPr>
        <w:suppressAutoHyphens/>
        <w:autoSpaceDE w:val="0"/>
        <w:autoSpaceDN w:val="0"/>
        <w:adjustRightInd w:val="0"/>
        <w:spacing w:after="0" w:line="240" w:lineRule="auto"/>
        <w:jc w:val="both"/>
        <w:textAlignment w:val="center"/>
        <w:rPr>
          <w:rFonts w:ascii="Verdana" w:hAnsi="Verdana" w:cs="Times New Roman"/>
          <w:color w:val="000000"/>
          <w:sz w:val="20"/>
          <w:szCs w:val="18"/>
          <w:lang w:val="en-GB"/>
        </w:rPr>
      </w:pPr>
      <w:r>
        <w:rPr>
          <w:rFonts w:ascii="Verdana" w:hAnsi="Verdana" w:cs="Times New Roman"/>
          <w:color w:val="000000"/>
          <w:sz w:val="20"/>
          <w:szCs w:val="18"/>
          <w:lang w:val="en-GB"/>
        </w:rPr>
        <w:t>Executi</w:t>
      </w:r>
      <w:r w:rsidR="00E86926">
        <w:rPr>
          <w:rFonts w:ascii="Verdana" w:hAnsi="Verdana" w:cs="Times New Roman"/>
          <w:color w:val="000000"/>
          <w:sz w:val="20"/>
          <w:szCs w:val="18"/>
          <w:lang w:val="en-GB"/>
        </w:rPr>
        <w:t>on</w:t>
      </w:r>
      <w:r>
        <w:rPr>
          <w:rFonts w:ascii="Verdana" w:hAnsi="Verdana" w:cs="Times New Roman"/>
          <w:color w:val="000000"/>
          <w:sz w:val="20"/>
          <w:szCs w:val="18"/>
          <w:lang w:val="en-GB"/>
        </w:rPr>
        <w:t xml:space="preserve"> </w:t>
      </w:r>
      <w:r w:rsidR="00F15B94">
        <w:rPr>
          <w:rFonts w:ascii="Verdana" w:hAnsi="Verdana" w:cs="Times New Roman"/>
          <w:color w:val="000000"/>
          <w:sz w:val="20"/>
          <w:szCs w:val="18"/>
          <w:lang w:val="en-GB"/>
        </w:rPr>
        <w:t xml:space="preserve">– through the execution are continuously performed the </w:t>
      </w:r>
      <w:r w:rsidR="005E31B1">
        <w:rPr>
          <w:rFonts w:ascii="Verdana" w:hAnsi="Verdana" w:cs="Times New Roman"/>
          <w:color w:val="000000"/>
          <w:sz w:val="20"/>
          <w:szCs w:val="18"/>
          <w:lang w:val="en-GB"/>
        </w:rPr>
        <w:t xml:space="preserve">whole competency framework of state administration bodies, </w:t>
      </w:r>
    </w:p>
    <w:p w14:paraId="625E0245" w14:textId="77777777" w:rsidR="00816D12" w:rsidRDefault="005E31B1" w:rsidP="00816D12">
      <w:pPr>
        <w:pStyle w:val="Odsekzoznamu"/>
        <w:numPr>
          <w:ilvl w:val="0"/>
          <w:numId w:val="3"/>
        </w:numPr>
        <w:suppressAutoHyphens/>
        <w:autoSpaceDE w:val="0"/>
        <w:autoSpaceDN w:val="0"/>
        <w:adjustRightInd w:val="0"/>
        <w:spacing w:after="0" w:line="240" w:lineRule="auto"/>
        <w:jc w:val="both"/>
        <w:textAlignment w:val="center"/>
        <w:rPr>
          <w:rFonts w:ascii="Verdana" w:hAnsi="Verdana" w:cs="Times New Roman"/>
          <w:color w:val="000000"/>
          <w:sz w:val="20"/>
          <w:szCs w:val="18"/>
          <w:lang w:val="en-GB"/>
        </w:rPr>
      </w:pPr>
      <w:r>
        <w:rPr>
          <w:rFonts w:ascii="Verdana" w:hAnsi="Verdana" w:cs="Times New Roman"/>
          <w:color w:val="000000"/>
          <w:sz w:val="20"/>
          <w:szCs w:val="18"/>
          <w:lang w:val="en-GB"/>
        </w:rPr>
        <w:t xml:space="preserve">Regulation – this form consists of imposing responsibilities towards citizens and other objects. </w:t>
      </w:r>
      <w:r w:rsidR="00816D12">
        <w:rPr>
          <w:rFonts w:ascii="Verdana" w:hAnsi="Verdana" w:cs="Times New Roman"/>
          <w:color w:val="000000"/>
          <w:sz w:val="20"/>
          <w:szCs w:val="18"/>
          <w:lang w:val="en-GB"/>
        </w:rPr>
        <w:t>To do this, the authorities use acts that apply to all citizens and administrative adjudgments against individuals,</w:t>
      </w:r>
    </w:p>
    <w:p w14:paraId="2ACE626E" w14:textId="4A2B5881" w:rsidR="005E31B1" w:rsidRPr="00816D12" w:rsidRDefault="00511CFD" w:rsidP="00816D12">
      <w:pPr>
        <w:pStyle w:val="Odsekzoznamu"/>
        <w:numPr>
          <w:ilvl w:val="0"/>
          <w:numId w:val="3"/>
        </w:numPr>
        <w:suppressAutoHyphens/>
        <w:autoSpaceDE w:val="0"/>
        <w:autoSpaceDN w:val="0"/>
        <w:adjustRightInd w:val="0"/>
        <w:spacing w:after="0" w:line="240" w:lineRule="auto"/>
        <w:jc w:val="both"/>
        <w:textAlignment w:val="center"/>
        <w:rPr>
          <w:rFonts w:ascii="Verdana" w:hAnsi="Verdana" w:cs="Times New Roman"/>
          <w:color w:val="000000"/>
          <w:sz w:val="20"/>
          <w:szCs w:val="18"/>
          <w:lang w:val="en-GB"/>
        </w:rPr>
      </w:pPr>
      <w:r>
        <w:rPr>
          <w:rFonts w:ascii="Verdana" w:hAnsi="Verdana" w:cs="Times New Roman"/>
          <w:color w:val="000000"/>
          <w:sz w:val="20"/>
          <w:szCs w:val="18"/>
          <w:lang w:val="en-GB"/>
        </w:rPr>
        <w:t xml:space="preserve">It should </w:t>
      </w:r>
      <w:r w:rsidR="00E86926">
        <w:rPr>
          <w:rFonts w:ascii="Verdana" w:hAnsi="Verdana" w:cs="Times New Roman"/>
          <w:color w:val="000000"/>
          <w:sz w:val="20"/>
          <w:szCs w:val="18"/>
          <w:lang w:val="en-GB"/>
        </w:rPr>
        <w:t>be also noted</w:t>
      </w:r>
      <w:r>
        <w:rPr>
          <w:rFonts w:ascii="Verdana" w:hAnsi="Verdana" w:cs="Times New Roman"/>
          <w:color w:val="000000"/>
          <w:sz w:val="20"/>
          <w:szCs w:val="18"/>
          <w:lang w:val="en-GB"/>
        </w:rPr>
        <w:t xml:space="preserve"> that </w:t>
      </w:r>
      <w:proofErr w:type="gramStart"/>
      <w:r>
        <w:rPr>
          <w:rFonts w:ascii="Verdana" w:hAnsi="Verdana" w:cs="Times New Roman"/>
          <w:color w:val="000000"/>
          <w:sz w:val="20"/>
          <w:szCs w:val="18"/>
          <w:lang w:val="en-GB"/>
        </w:rPr>
        <w:t xml:space="preserve">all </w:t>
      </w:r>
      <w:r w:rsidR="00E86926">
        <w:rPr>
          <w:rFonts w:ascii="Verdana" w:hAnsi="Verdana" w:cs="Times New Roman"/>
          <w:color w:val="000000"/>
          <w:sz w:val="20"/>
          <w:szCs w:val="18"/>
          <w:lang w:val="en-GB"/>
        </w:rPr>
        <w:t>of</w:t>
      </w:r>
      <w:proofErr w:type="gramEnd"/>
      <w:r w:rsidR="00E86926">
        <w:rPr>
          <w:rFonts w:ascii="Verdana" w:hAnsi="Verdana" w:cs="Times New Roman"/>
          <w:color w:val="000000"/>
          <w:sz w:val="20"/>
          <w:szCs w:val="18"/>
          <w:lang w:val="en-GB"/>
        </w:rPr>
        <w:t xml:space="preserve"> </w:t>
      </w:r>
      <w:r>
        <w:rPr>
          <w:rFonts w:ascii="Verdana" w:hAnsi="Verdana" w:cs="Times New Roman"/>
          <w:color w:val="000000"/>
          <w:sz w:val="20"/>
          <w:szCs w:val="18"/>
          <w:lang w:val="en-GB"/>
        </w:rPr>
        <w:t>these activities are financed directly from the state budget and within the organisational structure of state administration applies a system of superiority and subordination.</w:t>
      </w:r>
      <w:r w:rsidR="00145A55">
        <w:rPr>
          <w:rFonts w:ascii="Verdana" w:hAnsi="Verdana" w:cs="Times New Roman"/>
          <w:color w:val="000000"/>
          <w:sz w:val="20"/>
          <w:szCs w:val="18"/>
          <w:lang w:val="en-GB"/>
        </w:rPr>
        <w:t xml:space="preserve"> Subsequently, the employees inside the state institutions create </w:t>
      </w:r>
      <w:r w:rsidR="00374A49">
        <w:rPr>
          <w:rFonts w:ascii="Verdana" w:hAnsi="Verdana" w:cs="Times New Roman"/>
          <w:color w:val="000000"/>
          <w:sz w:val="20"/>
          <w:szCs w:val="18"/>
          <w:lang w:val="en-GB"/>
        </w:rPr>
        <w:t xml:space="preserve">a </w:t>
      </w:r>
      <w:r w:rsidR="00145A55">
        <w:rPr>
          <w:rFonts w:ascii="Verdana" w:hAnsi="Verdana" w:cs="Times New Roman"/>
          <w:color w:val="000000"/>
          <w:sz w:val="20"/>
          <w:szCs w:val="18"/>
          <w:lang w:val="en-GB"/>
        </w:rPr>
        <w:t>personnel state mechanism [</w:t>
      </w:r>
      <w:r w:rsidR="00856AC2">
        <w:rPr>
          <w:rFonts w:ascii="Verdana" w:hAnsi="Verdana" w:cs="Times New Roman"/>
          <w:color w:val="000000"/>
          <w:sz w:val="20"/>
          <w:szCs w:val="18"/>
          <w:lang w:val="en-GB"/>
        </w:rPr>
        <w:t>3</w:t>
      </w:r>
      <w:r w:rsidR="00145A55">
        <w:rPr>
          <w:rFonts w:ascii="Verdana" w:hAnsi="Verdana" w:cs="Times New Roman"/>
          <w:color w:val="000000"/>
          <w:sz w:val="20"/>
          <w:szCs w:val="18"/>
          <w:lang w:val="en-GB"/>
        </w:rPr>
        <w:t xml:space="preserve">]. </w:t>
      </w:r>
    </w:p>
    <w:p w14:paraId="1D83CE60" w14:textId="11DABCB5" w:rsidR="00E7526C" w:rsidRDefault="00E7526C" w:rsidP="00E7526C">
      <w:pPr>
        <w:suppressAutoHyphens/>
        <w:autoSpaceDE w:val="0"/>
        <w:autoSpaceDN w:val="0"/>
        <w:adjustRightInd w:val="0"/>
        <w:spacing w:after="0" w:line="240" w:lineRule="auto"/>
        <w:ind w:firstLine="284"/>
        <w:jc w:val="both"/>
        <w:textAlignment w:val="center"/>
        <w:rPr>
          <w:rFonts w:ascii="Verdana" w:hAnsi="Verdana" w:cs="Times New Roman"/>
          <w:color w:val="000000"/>
          <w:sz w:val="20"/>
          <w:szCs w:val="18"/>
          <w:lang w:val="en-GB"/>
        </w:rPr>
      </w:pPr>
      <w:r>
        <w:rPr>
          <w:rFonts w:ascii="Verdana" w:hAnsi="Verdana" w:cs="Times New Roman"/>
          <w:color w:val="000000"/>
          <w:sz w:val="20"/>
          <w:szCs w:val="18"/>
          <w:lang w:val="en-GB"/>
        </w:rPr>
        <w:t xml:space="preserve">In </w:t>
      </w:r>
      <w:r w:rsidR="00E86926">
        <w:rPr>
          <w:rFonts w:ascii="Verdana" w:hAnsi="Verdana" w:cs="Times New Roman"/>
          <w:color w:val="000000"/>
          <w:sz w:val="20"/>
          <w:szCs w:val="18"/>
          <w:lang w:val="en-GB"/>
        </w:rPr>
        <w:t xml:space="preserve">the </w:t>
      </w:r>
      <w:r>
        <w:rPr>
          <w:rFonts w:ascii="Verdana" w:hAnsi="Verdana" w:cs="Times New Roman"/>
          <w:color w:val="000000"/>
          <w:sz w:val="20"/>
          <w:szCs w:val="18"/>
          <w:lang w:val="en-GB"/>
        </w:rPr>
        <w:t>foreign scientific literature, it is even pointed out that the state administration is</w:t>
      </w:r>
      <w:r w:rsidR="00E86926">
        <w:rPr>
          <w:rFonts w:ascii="Verdana" w:hAnsi="Verdana" w:cs="Times New Roman"/>
          <w:color w:val="000000"/>
          <w:sz w:val="20"/>
          <w:szCs w:val="18"/>
          <w:lang w:val="en-GB"/>
        </w:rPr>
        <w:t xml:space="preserve"> </w:t>
      </w:r>
      <w:r>
        <w:rPr>
          <w:rFonts w:ascii="Verdana" w:hAnsi="Verdana" w:cs="Times New Roman"/>
          <w:color w:val="000000"/>
          <w:sz w:val="20"/>
          <w:szCs w:val="18"/>
          <w:lang w:val="en-GB"/>
        </w:rPr>
        <w:t xml:space="preserve">the most important part of public administration and has a </w:t>
      </w:r>
      <w:r w:rsidR="00E86926">
        <w:rPr>
          <w:rFonts w:ascii="Verdana" w:hAnsi="Verdana" w:cs="Times New Roman"/>
          <w:color w:val="000000"/>
          <w:sz w:val="20"/>
          <w:szCs w:val="18"/>
          <w:lang w:val="en-GB"/>
        </w:rPr>
        <w:t>wide</w:t>
      </w:r>
      <w:r>
        <w:rPr>
          <w:rFonts w:ascii="Verdana" w:hAnsi="Verdana" w:cs="Times New Roman"/>
          <w:color w:val="000000"/>
          <w:sz w:val="20"/>
          <w:szCs w:val="18"/>
          <w:lang w:val="en-GB"/>
        </w:rPr>
        <w:t xml:space="preserve"> pronounced impact on the whole society. This argument is </w:t>
      </w:r>
      <w:proofErr w:type="gramStart"/>
      <w:r>
        <w:rPr>
          <w:rFonts w:ascii="Verdana" w:hAnsi="Verdana" w:cs="Times New Roman"/>
          <w:color w:val="000000"/>
          <w:sz w:val="20"/>
          <w:szCs w:val="18"/>
          <w:lang w:val="en-GB"/>
        </w:rPr>
        <w:t>based on the fact that</w:t>
      </w:r>
      <w:proofErr w:type="gramEnd"/>
      <w:r>
        <w:rPr>
          <w:rFonts w:ascii="Verdana" w:hAnsi="Verdana" w:cs="Times New Roman"/>
          <w:color w:val="000000"/>
          <w:sz w:val="20"/>
          <w:szCs w:val="18"/>
          <w:lang w:val="en-GB"/>
        </w:rPr>
        <w:t xml:space="preserve"> the most social, economic, and political decisions are implemented through the state administration, and it shapes the national and foreign course of the state. Nowadays especially in the countries of the European Union, there are many cases</w:t>
      </w:r>
      <w:r w:rsidR="00E671DE">
        <w:rPr>
          <w:rFonts w:ascii="Verdana" w:hAnsi="Verdana" w:cs="Times New Roman"/>
          <w:color w:val="000000"/>
          <w:sz w:val="20"/>
          <w:szCs w:val="18"/>
          <w:lang w:val="en-GB"/>
        </w:rPr>
        <w:t>,</w:t>
      </w:r>
      <w:r>
        <w:rPr>
          <w:rFonts w:ascii="Verdana" w:hAnsi="Verdana" w:cs="Times New Roman"/>
          <w:color w:val="000000"/>
          <w:sz w:val="20"/>
          <w:szCs w:val="18"/>
          <w:lang w:val="en-GB"/>
        </w:rPr>
        <w:t xml:space="preserve"> where a state administration</w:t>
      </w:r>
      <w:r w:rsidR="005162D6">
        <w:rPr>
          <w:rFonts w:ascii="Verdana" w:hAnsi="Verdana" w:cs="Times New Roman"/>
          <w:color w:val="000000"/>
          <w:sz w:val="20"/>
          <w:szCs w:val="18"/>
          <w:lang w:val="en-GB"/>
        </w:rPr>
        <w:t xml:space="preserve"> is</w:t>
      </w:r>
      <w:r>
        <w:rPr>
          <w:rFonts w:ascii="Verdana" w:hAnsi="Verdana" w:cs="Times New Roman"/>
          <w:color w:val="000000"/>
          <w:sz w:val="20"/>
          <w:szCs w:val="18"/>
          <w:lang w:val="en-GB"/>
        </w:rPr>
        <w:t xml:space="preserve"> in a weakened position after decentralization processes. In this scenario, it must be stated that the state administration is indeed a significant part, but its real position may be weaker in some countries at the expense of local or regional self-government. </w:t>
      </w:r>
      <w:r w:rsidR="00B800D2">
        <w:rPr>
          <w:rFonts w:ascii="Verdana" w:hAnsi="Verdana" w:cs="Times New Roman"/>
          <w:color w:val="000000"/>
          <w:sz w:val="20"/>
          <w:szCs w:val="18"/>
          <w:lang w:val="en-GB"/>
        </w:rPr>
        <w:t>For state administration status are important</w:t>
      </w:r>
      <w:r>
        <w:rPr>
          <w:rFonts w:ascii="Verdana" w:hAnsi="Verdana" w:cs="Times New Roman"/>
          <w:color w:val="000000"/>
          <w:sz w:val="20"/>
          <w:szCs w:val="18"/>
          <w:lang w:val="en-GB"/>
        </w:rPr>
        <w:t xml:space="preserve"> principles constituted by the European Union</w:t>
      </w:r>
      <w:r w:rsidR="005162D6">
        <w:rPr>
          <w:rFonts w:ascii="Verdana" w:hAnsi="Verdana" w:cs="Times New Roman"/>
          <w:color w:val="000000"/>
          <w:sz w:val="20"/>
          <w:szCs w:val="18"/>
          <w:lang w:val="en-GB"/>
        </w:rPr>
        <w:t>, they</w:t>
      </w:r>
      <w:r>
        <w:rPr>
          <w:rFonts w:ascii="Verdana" w:hAnsi="Verdana" w:cs="Times New Roman"/>
          <w:color w:val="000000"/>
          <w:sz w:val="20"/>
          <w:szCs w:val="18"/>
          <w:lang w:val="en-GB"/>
        </w:rPr>
        <w:t xml:space="preserve"> are also sought through them to contribute to multilevel governance</w:t>
      </w:r>
      <w:r w:rsidR="00B800D2">
        <w:rPr>
          <w:rFonts w:ascii="Verdana" w:hAnsi="Verdana" w:cs="Times New Roman"/>
          <w:color w:val="000000"/>
          <w:sz w:val="20"/>
          <w:szCs w:val="18"/>
          <w:lang w:val="en-GB"/>
        </w:rPr>
        <w:t xml:space="preserve"> and the application of the fundamentals of subsidiarity. </w:t>
      </w:r>
      <w:r w:rsidR="001139D2">
        <w:rPr>
          <w:rFonts w:ascii="Verdana" w:hAnsi="Verdana" w:cs="Times New Roman"/>
          <w:color w:val="000000"/>
          <w:sz w:val="20"/>
          <w:szCs w:val="18"/>
          <w:lang w:val="en-GB"/>
        </w:rPr>
        <w:t xml:space="preserve">Thus, reducing the scope of state administration again. The </w:t>
      </w:r>
      <w:r w:rsidR="001139D2">
        <w:rPr>
          <w:rFonts w:ascii="Verdana" w:hAnsi="Verdana" w:cs="Times New Roman"/>
          <w:color w:val="000000"/>
          <w:sz w:val="20"/>
          <w:szCs w:val="18"/>
          <w:lang w:val="en-GB"/>
        </w:rPr>
        <w:lastRenderedPageBreak/>
        <w:t>EU obviously does not apply these concepts only within their administrative structure, but also strives to make them implemented by member states [</w:t>
      </w:r>
      <w:r w:rsidR="00856AC2">
        <w:rPr>
          <w:rFonts w:ascii="Verdana" w:hAnsi="Verdana" w:cs="Times New Roman"/>
          <w:color w:val="000000"/>
          <w:sz w:val="20"/>
          <w:szCs w:val="18"/>
          <w:lang w:val="en-GB"/>
        </w:rPr>
        <w:t>4</w:t>
      </w:r>
      <w:r w:rsidR="001139D2">
        <w:rPr>
          <w:rFonts w:ascii="Verdana" w:hAnsi="Verdana" w:cs="Times New Roman"/>
          <w:color w:val="000000"/>
          <w:sz w:val="20"/>
          <w:szCs w:val="18"/>
          <w:lang w:val="en-GB"/>
        </w:rPr>
        <w:t xml:space="preserve">]. </w:t>
      </w:r>
    </w:p>
    <w:p w14:paraId="6B685B4F" w14:textId="2106E4B6" w:rsidR="00E7526C" w:rsidRPr="00AF7029" w:rsidRDefault="00145A55" w:rsidP="00103DEF">
      <w:pPr>
        <w:suppressAutoHyphens/>
        <w:autoSpaceDE w:val="0"/>
        <w:autoSpaceDN w:val="0"/>
        <w:adjustRightInd w:val="0"/>
        <w:spacing w:after="0" w:line="240" w:lineRule="auto"/>
        <w:ind w:firstLine="284"/>
        <w:jc w:val="both"/>
        <w:textAlignment w:val="center"/>
        <w:rPr>
          <w:rFonts w:ascii="Verdana" w:hAnsi="Verdana" w:cs="Times New Roman"/>
          <w:color w:val="000000"/>
          <w:sz w:val="20"/>
          <w:szCs w:val="18"/>
          <w:lang w:val="en-GB"/>
        </w:rPr>
      </w:pPr>
      <w:r>
        <w:rPr>
          <w:rFonts w:ascii="Verdana" w:hAnsi="Verdana" w:cs="Times New Roman"/>
          <w:color w:val="000000"/>
          <w:sz w:val="20"/>
          <w:szCs w:val="18"/>
          <w:lang w:val="en-GB"/>
        </w:rPr>
        <w:t xml:space="preserve">In this context is also important to point out, that a significant factor influencing the form of state administration is the state establishment. Unitary </w:t>
      </w:r>
      <w:r w:rsidR="00335A0D">
        <w:rPr>
          <w:rFonts w:ascii="Verdana" w:hAnsi="Verdana" w:cs="Times New Roman"/>
          <w:color w:val="000000"/>
          <w:sz w:val="20"/>
          <w:szCs w:val="18"/>
          <w:lang w:val="en-GB"/>
        </w:rPr>
        <w:t>states</w:t>
      </w:r>
      <w:r>
        <w:rPr>
          <w:rFonts w:ascii="Verdana" w:hAnsi="Verdana" w:cs="Times New Roman"/>
          <w:color w:val="000000"/>
          <w:sz w:val="20"/>
          <w:szCs w:val="18"/>
          <w:lang w:val="en-GB"/>
        </w:rPr>
        <w:t xml:space="preserve"> and federa</w:t>
      </w:r>
      <w:r w:rsidR="00437051">
        <w:rPr>
          <w:rFonts w:ascii="Verdana" w:hAnsi="Verdana" w:cs="Times New Roman"/>
          <w:color w:val="000000"/>
          <w:sz w:val="20"/>
          <w:szCs w:val="18"/>
          <w:lang w:val="en-GB"/>
        </w:rPr>
        <w:t xml:space="preserve">tions </w:t>
      </w:r>
      <w:r w:rsidR="00335A0D">
        <w:rPr>
          <w:rFonts w:ascii="Verdana" w:hAnsi="Verdana" w:cs="Times New Roman"/>
          <w:color w:val="000000"/>
          <w:sz w:val="20"/>
          <w:szCs w:val="18"/>
          <w:lang w:val="en-GB"/>
        </w:rPr>
        <w:t xml:space="preserve">are </w:t>
      </w:r>
      <w:r w:rsidR="005162D6">
        <w:rPr>
          <w:rFonts w:ascii="Verdana" w:hAnsi="Verdana" w:cs="Times New Roman"/>
          <w:color w:val="000000"/>
          <w:sz w:val="20"/>
          <w:szCs w:val="18"/>
          <w:lang w:val="en-GB"/>
        </w:rPr>
        <w:t xml:space="preserve">typical especially </w:t>
      </w:r>
      <w:r w:rsidR="00335A0D">
        <w:rPr>
          <w:rFonts w:ascii="Verdana" w:hAnsi="Verdana" w:cs="Times New Roman"/>
          <w:color w:val="000000"/>
          <w:sz w:val="20"/>
          <w:szCs w:val="18"/>
          <w:lang w:val="en-GB"/>
        </w:rPr>
        <w:t xml:space="preserve">in Europe. </w:t>
      </w:r>
      <w:r w:rsidR="00342D7B">
        <w:rPr>
          <w:rFonts w:ascii="Verdana" w:hAnsi="Verdana" w:cs="Times New Roman"/>
          <w:color w:val="000000"/>
          <w:sz w:val="20"/>
          <w:szCs w:val="18"/>
          <w:lang w:val="en-GB"/>
        </w:rPr>
        <w:t>Unitary states are characterized by a uniform model of central authorities operating throughout the territory. On the contrary, the federations have state administration bodies at the federal level as well as the degree of the individual federal countries [</w:t>
      </w:r>
      <w:r w:rsidR="00856AC2">
        <w:rPr>
          <w:rFonts w:ascii="Verdana" w:hAnsi="Verdana" w:cs="Times New Roman"/>
          <w:color w:val="000000"/>
          <w:sz w:val="20"/>
          <w:szCs w:val="18"/>
          <w:lang w:val="en-GB"/>
        </w:rPr>
        <w:t>5</w:t>
      </w:r>
      <w:r w:rsidR="00342D7B">
        <w:rPr>
          <w:rFonts w:ascii="Verdana" w:hAnsi="Verdana" w:cs="Times New Roman"/>
          <w:color w:val="000000"/>
          <w:sz w:val="20"/>
          <w:szCs w:val="18"/>
          <w:lang w:val="en-GB"/>
        </w:rPr>
        <w:t xml:space="preserve">]. </w:t>
      </w:r>
    </w:p>
    <w:p w14:paraId="022FB6F2" w14:textId="3A94E075" w:rsidR="0094257B" w:rsidRPr="00103DEF" w:rsidRDefault="00344271" w:rsidP="00D75030">
      <w:pPr>
        <w:suppressAutoHyphens/>
        <w:autoSpaceDE w:val="0"/>
        <w:autoSpaceDN w:val="0"/>
        <w:adjustRightInd w:val="0"/>
        <w:spacing w:before="120" w:line="288" w:lineRule="auto"/>
        <w:jc w:val="both"/>
        <w:textAlignment w:val="center"/>
        <w:rPr>
          <w:rFonts w:ascii="Times New Roman" w:hAnsi="Times New Roman" w:cs="Times New Roman"/>
          <w:b/>
          <w:bCs/>
          <w:color w:val="000000"/>
          <w:sz w:val="24"/>
          <w:lang w:val="en-GB"/>
        </w:rPr>
      </w:pPr>
      <w:r>
        <w:rPr>
          <w:rFonts w:ascii="Times New Roman" w:hAnsi="Times New Roman" w:cs="Times New Roman"/>
          <w:b/>
          <w:bCs/>
          <w:color w:val="000000"/>
          <w:sz w:val="24"/>
          <w:lang w:val="en-GB"/>
        </w:rPr>
        <w:t>The l</w:t>
      </w:r>
      <w:r w:rsidR="0094257B" w:rsidRPr="00103DEF">
        <w:rPr>
          <w:rFonts w:ascii="Times New Roman" w:hAnsi="Times New Roman" w:cs="Times New Roman"/>
          <w:b/>
          <w:bCs/>
          <w:color w:val="000000"/>
          <w:sz w:val="24"/>
          <w:lang w:val="en-GB"/>
        </w:rPr>
        <w:t>ocal state administration</w:t>
      </w:r>
      <w:r>
        <w:rPr>
          <w:rFonts w:ascii="Times New Roman" w:hAnsi="Times New Roman" w:cs="Times New Roman"/>
          <w:b/>
          <w:bCs/>
          <w:color w:val="000000"/>
          <w:sz w:val="24"/>
          <w:lang w:val="en-GB"/>
        </w:rPr>
        <w:t xml:space="preserve"> system</w:t>
      </w:r>
      <w:r w:rsidR="0094257B" w:rsidRPr="00103DEF">
        <w:rPr>
          <w:rFonts w:ascii="Times New Roman" w:hAnsi="Times New Roman" w:cs="Times New Roman"/>
          <w:b/>
          <w:bCs/>
          <w:color w:val="000000"/>
          <w:sz w:val="24"/>
          <w:lang w:val="en-GB"/>
        </w:rPr>
        <w:t xml:space="preserve"> in Slovakia </w:t>
      </w:r>
    </w:p>
    <w:p w14:paraId="1FC1C9AD" w14:textId="08E324EE" w:rsidR="003E411A" w:rsidRDefault="001104F3" w:rsidP="00AB2D68">
      <w:pPr>
        <w:suppressAutoHyphens/>
        <w:autoSpaceDE w:val="0"/>
        <w:autoSpaceDN w:val="0"/>
        <w:adjustRightInd w:val="0"/>
        <w:spacing w:after="0" w:line="240" w:lineRule="auto"/>
        <w:ind w:firstLine="284"/>
        <w:jc w:val="both"/>
        <w:textAlignment w:val="center"/>
        <w:rPr>
          <w:rFonts w:ascii="Verdana" w:hAnsi="Verdana" w:cs="Times New Roman"/>
          <w:color w:val="000000"/>
          <w:sz w:val="20"/>
          <w:szCs w:val="18"/>
          <w:lang w:val="en-GB"/>
        </w:rPr>
      </w:pPr>
      <w:r>
        <w:rPr>
          <w:rFonts w:ascii="Verdana" w:hAnsi="Verdana" w:cs="Times New Roman"/>
          <w:color w:val="000000"/>
          <w:sz w:val="20"/>
          <w:szCs w:val="18"/>
          <w:lang w:val="en-GB"/>
        </w:rPr>
        <w:t xml:space="preserve">The state administration is carried out </w:t>
      </w:r>
      <w:r w:rsidR="005162D6">
        <w:rPr>
          <w:rFonts w:ascii="Verdana" w:hAnsi="Verdana" w:cs="Times New Roman"/>
          <w:color w:val="000000"/>
          <w:sz w:val="20"/>
          <w:szCs w:val="18"/>
          <w:lang w:val="en-GB"/>
        </w:rPr>
        <w:t xml:space="preserve">in </w:t>
      </w:r>
      <w:r>
        <w:rPr>
          <w:rFonts w:ascii="Verdana" w:hAnsi="Verdana" w:cs="Times New Roman"/>
          <w:color w:val="000000"/>
          <w:sz w:val="20"/>
          <w:szCs w:val="18"/>
          <w:lang w:val="en-GB"/>
        </w:rPr>
        <w:t xml:space="preserve">Slovakia at three levels. The central, </w:t>
      </w:r>
      <w:r w:rsidR="000D4013">
        <w:rPr>
          <w:rFonts w:ascii="Verdana" w:hAnsi="Verdana" w:cs="Times New Roman"/>
          <w:color w:val="000000"/>
          <w:sz w:val="20"/>
          <w:szCs w:val="18"/>
          <w:lang w:val="en-GB"/>
        </w:rPr>
        <w:t>regional,</w:t>
      </w:r>
      <w:r>
        <w:rPr>
          <w:rFonts w:ascii="Verdana" w:hAnsi="Verdana" w:cs="Times New Roman"/>
          <w:color w:val="000000"/>
          <w:sz w:val="20"/>
          <w:szCs w:val="18"/>
          <w:lang w:val="en-GB"/>
        </w:rPr>
        <w:t xml:space="preserve"> and local </w:t>
      </w:r>
      <w:r w:rsidR="00C11240">
        <w:rPr>
          <w:rFonts w:ascii="Verdana" w:hAnsi="Verdana" w:cs="Times New Roman"/>
          <w:color w:val="000000"/>
          <w:sz w:val="20"/>
          <w:szCs w:val="18"/>
          <w:lang w:val="en-GB"/>
        </w:rPr>
        <w:t>degree</w:t>
      </w:r>
      <w:r w:rsidR="000D4013">
        <w:rPr>
          <w:rFonts w:ascii="Verdana" w:hAnsi="Verdana" w:cs="Times New Roman"/>
          <w:color w:val="000000"/>
          <w:sz w:val="20"/>
          <w:szCs w:val="18"/>
          <w:lang w:val="en-GB"/>
        </w:rPr>
        <w:t xml:space="preserve"> [</w:t>
      </w:r>
      <w:r w:rsidR="00856AC2">
        <w:rPr>
          <w:rFonts w:ascii="Verdana" w:hAnsi="Verdana" w:cs="Times New Roman"/>
          <w:color w:val="000000"/>
          <w:sz w:val="20"/>
          <w:szCs w:val="18"/>
          <w:lang w:val="en-GB"/>
        </w:rPr>
        <w:t>6</w:t>
      </w:r>
      <w:r w:rsidR="000D4013">
        <w:rPr>
          <w:rFonts w:ascii="Verdana" w:hAnsi="Verdana" w:cs="Times New Roman"/>
          <w:color w:val="000000"/>
          <w:sz w:val="20"/>
          <w:szCs w:val="18"/>
          <w:lang w:val="en-GB"/>
        </w:rPr>
        <w:t xml:space="preserve">]. The noticeable difference </w:t>
      </w:r>
      <w:r w:rsidR="001F21C7">
        <w:rPr>
          <w:rFonts w:ascii="Verdana" w:hAnsi="Verdana" w:cs="Times New Roman"/>
          <w:color w:val="000000"/>
          <w:sz w:val="20"/>
          <w:szCs w:val="18"/>
          <w:lang w:val="en-GB"/>
        </w:rPr>
        <w:t xml:space="preserve">between ministerial departments and lower territorial bodies </w:t>
      </w:r>
      <w:r w:rsidR="000D4013">
        <w:rPr>
          <w:rFonts w:ascii="Verdana" w:hAnsi="Verdana" w:cs="Times New Roman"/>
          <w:color w:val="000000"/>
          <w:sz w:val="20"/>
          <w:szCs w:val="18"/>
          <w:lang w:val="en-GB"/>
        </w:rPr>
        <w:t xml:space="preserve">is that the local </w:t>
      </w:r>
      <w:r w:rsidR="00503578">
        <w:rPr>
          <w:rFonts w:ascii="Verdana" w:hAnsi="Verdana" w:cs="Times New Roman"/>
          <w:color w:val="000000"/>
          <w:sz w:val="20"/>
          <w:szCs w:val="18"/>
          <w:lang w:val="en-GB"/>
        </w:rPr>
        <w:t xml:space="preserve">or regional </w:t>
      </w:r>
      <w:r w:rsidR="000D4013">
        <w:rPr>
          <w:rFonts w:ascii="Verdana" w:hAnsi="Verdana" w:cs="Times New Roman"/>
          <w:color w:val="000000"/>
          <w:sz w:val="20"/>
          <w:szCs w:val="18"/>
          <w:lang w:val="en-GB"/>
        </w:rPr>
        <w:t xml:space="preserve">authorities exercise their powers </w:t>
      </w:r>
      <w:r w:rsidR="00503578">
        <w:rPr>
          <w:rFonts w:ascii="Verdana" w:hAnsi="Verdana" w:cs="Times New Roman"/>
          <w:color w:val="000000"/>
          <w:sz w:val="20"/>
          <w:szCs w:val="18"/>
          <w:lang w:val="en-GB"/>
        </w:rPr>
        <w:t xml:space="preserve">specified in the demarcated territory. </w:t>
      </w:r>
      <w:r w:rsidR="003176E7">
        <w:rPr>
          <w:rFonts w:ascii="Verdana" w:hAnsi="Verdana" w:cs="Times New Roman"/>
          <w:color w:val="000000"/>
          <w:sz w:val="20"/>
          <w:szCs w:val="18"/>
          <w:lang w:val="en-GB"/>
        </w:rPr>
        <w:t>T</w:t>
      </w:r>
      <w:r w:rsidR="00503578">
        <w:rPr>
          <w:rFonts w:ascii="Verdana" w:hAnsi="Verdana" w:cs="Times New Roman"/>
          <w:color w:val="000000"/>
          <w:sz w:val="20"/>
          <w:szCs w:val="18"/>
          <w:lang w:val="en-GB"/>
        </w:rPr>
        <w:t>he case of Slovak p</w:t>
      </w:r>
      <w:r w:rsidR="00DA3C92">
        <w:rPr>
          <w:rFonts w:ascii="Verdana" w:hAnsi="Verdana" w:cs="Times New Roman"/>
          <w:color w:val="000000"/>
          <w:sz w:val="20"/>
          <w:szCs w:val="18"/>
          <w:lang w:val="en-GB"/>
        </w:rPr>
        <w:t>ublic administration</w:t>
      </w:r>
      <w:r w:rsidR="003176E7">
        <w:rPr>
          <w:rFonts w:ascii="Verdana" w:hAnsi="Verdana" w:cs="Times New Roman"/>
          <w:color w:val="000000"/>
          <w:sz w:val="20"/>
          <w:szCs w:val="18"/>
          <w:lang w:val="en-GB"/>
        </w:rPr>
        <w:t xml:space="preserve"> </w:t>
      </w:r>
      <w:r w:rsidR="00503578">
        <w:rPr>
          <w:rFonts w:ascii="Verdana" w:hAnsi="Verdana" w:cs="Times New Roman"/>
          <w:color w:val="000000"/>
          <w:sz w:val="20"/>
          <w:szCs w:val="18"/>
          <w:lang w:val="en-GB"/>
        </w:rPr>
        <w:t xml:space="preserve">consists of regional (deconcentrated) bodies and local levels created by district offices. </w:t>
      </w:r>
      <w:r w:rsidR="001F21C7">
        <w:rPr>
          <w:rFonts w:ascii="Verdana" w:hAnsi="Verdana" w:cs="Times New Roman"/>
          <w:color w:val="000000"/>
          <w:sz w:val="20"/>
          <w:szCs w:val="18"/>
          <w:lang w:val="en-GB"/>
        </w:rPr>
        <w:t xml:space="preserve">In addition to territorial scope, </w:t>
      </w:r>
      <w:r w:rsidR="003E411A">
        <w:rPr>
          <w:rFonts w:ascii="Verdana" w:hAnsi="Verdana" w:cs="Times New Roman"/>
          <w:color w:val="000000"/>
          <w:sz w:val="20"/>
          <w:szCs w:val="18"/>
          <w:lang w:val="en-GB"/>
        </w:rPr>
        <w:t>further distinguishing feature is a competence framework. Central ministries have selected segments of public life, but district offices are representative of the local state administration that intervenes with its agenda in several sectors of public affairs [</w:t>
      </w:r>
      <w:r w:rsidR="00856AC2">
        <w:rPr>
          <w:rFonts w:ascii="Verdana" w:hAnsi="Verdana" w:cs="Times New Roman"/>
          <w:color w:val="000000"/>
          <w:sz w:val="20"/>
          <w:szCs w:val="18"/>
          <w:lang w:val="en-GB"/>
        </w:rPr>
        <w:t>7</w:t>
      </w:r>
      <w:r w:rsidR="003E411A">
        <w:rPr>
          <w:rFonts w:ascii="Verdana" w:hAnsi="Verdana" w:cs="Times New Roman"/>
          <w:color w:val="000000"/>
          <w:sz w:val="20"/>
          <w:szCs w:val="18"/>
          <w:lang w:val="en-GB"/>
        </w:rPr>
        <w:t>].</w:t>
      </w:r>
    </w:p>
    <w:p w14:paraId="6CEA6274" w14:textId="75326DA1" w:rsidR="00103DEF" w:rsidRPr="001104F3" w:rsidRDefault="003E411A" w:rsidP="00AB2D68">
      <w:pPr>
        <w:suppressAutoHyphens/>
        <w:autoSpaceDE w:val="0"/>
        <w:autoSpaceDN w:val="0"/>
        <w:adjustRightInd w:val="0"/>
        <w:spacing w:after="0" w:line="240" w:lineRule="auto"/>
        <w:ind w:firstLine="284"/>
        <w:jc w:val="both"/>
        <w:textAlignment w:val="center"/>
        <w:rPr>
          <w:rFonts w:ascii="Verdana" w:hAnsi="Verdana" w:cs="Times New Roman"/>
          <w:color w:val="000000"/>
          <w:sz w:val="20"/>
          <w:szCs w:val="18"/>
          <w:lang w:val="en-GB"/>
        </w:rPr>
      </w:pPr>
      <w:r>
        <w:rPr>
          <w:rFonts w:ascii="Verdana" w:hAnsi="Verdana" w:cs="Times New Roman"/>
          <w:color w:val="000000"/>
          <w:sz w:val="20"/>
          <w:szCs w:val="18"/>
          <w:lang w:val="en-GB"/>
        </w:rPr>
        <w:t xml:space="preserve">In the Slovak </w:t>
      </w:r>
      <w:r w:rsidR="0022531B">
        <w:rPr>
          <w:rFonts w:ascii="Verdana" w:hAnsi="Verdana" w:cs="Times New Roman"/>
          <w:color w:val="000000"/>
          <w:sz w:val="20"/>
          <w:szCs w:val="18"/>
          <w:lang w:val="en-GB"/>
        </w:rPr>
        <w:t>public</w:t>
      </w:r>
      <w:r>
        <w:rPr>
          <w:rFonts w:ascii="Verdana" w:hAnsi="Verdana" w:cs="Times New Roman"/>
          <w:color w:val="000000"/>
          <w:sz w:val="20"/>
          <w:szCs w:val="18"/>
          <w:lang w:val="en-GB"/>
        </w:rPr>
        <w:t xml:space="preserve"> administration is </w:t>
      </w:r>
      <w:r w:rsidR="00BB6423">
        <w:rPr>
          <w:rFonts w:ascii="Verdana" w:hAnsi="Verdana" w:cs="Times New Roman"/>
          <w:color w:val="000000"/>
          <w:sz w:val="20"/>
          <w:szCs w:val="18"/>
          <w:lang w:val="en-GB"/>
        </w:rPr>
        <w:t>appli</w:t>
      </w:r>
      <w:r w:rsidR="005162D6">
        <w:rPr>
          <w:rFonts w:ascii="Verdana" w:hAnsi="Verdana" w:cs="Times New Roman"/>
          <w:color w:val="000000"/>
          <w:sz w:val="20"/>
          <w:szCs w:val="18"/>
          <w:lang w:val="en-GB"/>
        </w:rPr>
        <w:t>ed</w:t>
      </w:r>
      <w:r w:rsidR="00BB6423">
        <w:rPr>
          <w:rFonts w:ascii="Verdana" w:hAnsi="Verdana" w:cs="Times New Roman"/>
          <w:color w:val="000000"/>
          <w:sz w:val="20"/>
          <w:szCs w:val="18"/>
          <w:lang w:val="en-GB"/>
        </w:rPr>
        <w:t xml:space="preserve"> the so-called dual system of local </w:t>
      </w:r>
      <w:r w:rsidR="0022531B">
        <w:rPr>
          <w:rFonts w:ascii="Verdana" w:hAnsi="Verdana" w:cs="Times New Roman"/>
          <w:color w:val="000000"/>
          <w:sz w:val="20"/>
          <w:szCs w:val="18"/>
          <w:lang w:val="en-GB"/>
        </w:rPr>
        <w:t>state administration</w:t>
      </w:r>
      <w:r w:rsidR="00BB6423">
        <w:rPr>
          <w:rFonts w:ascii="Verdana" w:hAnsi="Verdana" w:cs="Times New Roman"/>
          <w:color w:val="000000"/>
          <w:sz w:val="20"/>
          <w:szCs w:val="18"/>
          <w:lang w:val="en-GB"/>
        </w:rPr>
        <w:t xml:space="preserve"> as well. It means, that within the structure of public administration at the local level are two independent units</w:t>
      </w:r>
      <w:r w:rsidR="0022531B">
        <w:rPr>
          <w:rFonts w:ascii="Verdana" w:hAnsi="Verdana" w:cs="Times New Roman"/>
          <w:color w:val="000000"/>
          <w:sz w:val="20"/>
          <w:szCs w:val="18"/>
          <w:lang w:val="en-GB"/>
        </w:rPr>
        <w:t>, without a relation of superiority and subordination</w:t>
      </w:r>
      <w:r w:rsidR="00BB6423">
        <w:rPr>
          <w:rFonts w:ascii="Verdana" w:hAnsi="Verdana" w:cs="Times New Roman"/>
          <w:color w:val="000000"/>
          <w:sz w:val="20"/>
          <w:szCs w:val="18"/>
          <w:lang w:val="en-GB"/>
        </w:rPr>
        <w:t xml:space="preserve">. </w:t>
      </w:r>
      <w:r w:rsidR="00E75558">
        <w:rPr>
          <w:rFonts w:ascii="Verdana" w:hAnsi="Verdana" w:cs="Times New Roman"/>
          <w:color w:val="000000"/>
          <w:sz w:val="20"/>
          <w:szCs w:val="18"/>
          <w:lang w:val="en-GB"/>
        </w:rPr>
        <w:t xml:space="preserve">Their </w:t>
      </w:r>
      <w:r w:rsidR="00C11240">
        <w:rPr>
          <w:rFonts w:ascii="Verdana" w:hAnsi="Verdana" w:cs="Times New Roman"/>
          <w:color w:val="000000"/>
          <w:sz w:val="20"/>
          <w:szCs w:val="18"/>
          <w:lang w:val="en-GB"/>
        </w:rPr>
        <w:t>relationship</w:t>
      </w:r>
      <w:r w:rsidR="00E75558">
        <w:rPr>
          <w:rFonts w:ascii="Verdana" w:hAnsi="Verdana" w:cs="Times New Roman"/>
          <w:color w:val="000000"/>
          <w:sz w:val="20"/>
          <w:szCs w:val="18"/>
          <w:lang w:val="en-GB"/>
        </w:rPr>
        <w:t xml:space="preserve"> is </w:t>
      </w:r>
      <w:r w:rsidR="00C11240">
        <w:rPr>
          <w:rFonts w:ascii="Verdana" w:hAnsi="Verdana" w:cs="Times New Roman"/>
          <w:color w:val="000000"/>
          <w:sz w:val="20"/>
          <w:szCs w:val="18"/>
          <w:lang w:val="en-GB"/>
        </w:rPr>
        <w:t xml:space="preserve">based on active </w:t>
      </w:r>
      <w:r w:rsidR="00E75558">
        <w:rPr>
          <w:rFonts w:ascii="Verdana" w:hAnsi="Verdana" w:cs="Times New Roman"/>
          <w:color w:val="000000"/>
          <w:sz w:val="20"/>
          <w:szCs w:val="18"/>
          <w:lang w:val="en-GB"/>
        </w:rPr>
        <w:t xml:space="preserve">cooperation. </w:t>
      </w:r>
      <w:r w:rsidR="00BB6423">
        <w:rPr>
          <w:rFonts w:ascii="Verdana" w:hAnsi="Verdana" w:cs="Times New Roman"/>
          <w:color w:val="000000"/>
          <w:sz w:val="20"/>
          <w:szCs w:val="18"/>
          <w:lang w:val="en-GB"/>
        </w:rPr>
        <w:t xml:space="preserve">The first </w:t>
      </w:r>
      <w:r w:rsidR="005162D6">
        <w:rPr>
          <w:rFonts w:ascii="Verdana" w:hAnsi="Verdana" w:cs="Times New Roman"/>
          <w:color w:val="000000"/>
          <w:sz w:val="20"/>
          <w:szCs w:val="18"/>
          <w:lang w:val="en-GB"/>
        </w:rPr>
        <w:t>type</w:t>
      </w:r>
      <w:r w:rsidR="00BB6423">
        <w:rPr>
          <w:rFonts w:ascii="Verdana" w:hAnsi="Verdana" w:cs="Times New Roman"/>
          <w:color w:val="000000"/>
          <w:sz w:val="20"/>
          <w:szCs w:val="18"/>
          <w:lang w:val="en-GB"/>
        </w:rPr>
        <w:t xml:space="preserve"> represents already mentioned district offices as direct executors. The second</w:t>
      </w:r>
      <w:r w:rsidR="00E75558">
        <w:rPr>
          <w:rFonts w:ascii="Verdana" w:hAnsi="Verdana" w:cs="Times New Roman"/>
          <w:color w:val="000000"/>
          <w:sz w:val="20"/>
          <w:szCs w:val="18"/>
          <w:lang w:val="en-GB"/>
        </w:rPr>
        <w:t xml:space="preserve"> indirect implementers are municipalities, </w:t>
      </w:r>
      <w:r w:rsidR="00344271">
        <w:rPr>
          <w:rFonts w:ascii="Verdana" w:hAnsi="Verdana" w:cs="Times New Roman"/>
          <w:color w:val="000000"/>
          <w:sz w:val="20"/>
          <w:szCs w:val="18"/>
          <w:lang w:val="en-GB"/>
        </w:rPr>
        <w:t>through the delegated competencies of state administration. However Slovak legislation determines the primary body of local state government district offices.</w:t>
      </w:r>
      <w:r w:rsidR="006C62E3">
        <w:rPr>
          <w:rFonts w:ascii="Verdana" w:hAnsi="Verdana" w:cs="Times New Roman"/>
          <w:color w:val="000000"/>
          <w:sz w:val="20"/>
          <w:szCs w:val="18"/>
          <w:lang w:val="en-GB"/>
        </w:rPr>
        <w:t xml:space="preserve"> These authorities were established on 1 October 2013, after the implementation of the ESO reform. The compl</w:t>
      </w:r>
      <w:r w:rsidR="00F153CC">
        <w:rPr>
          <w:rFonts w:ascii="Verdana" w:hAnsi="Verdana" w:cs="Times New Roman"/>
          <w:color w:val="000000"/>
          <w:sz w:val="20"/>
          <w:szCs w:val="18"/>
          <w:lang w:val="en-GB"/>
        </w:rPr>
        <w:t>ex</w:t>
      </w:r>
      <w:r w:rsidR="006C62E3">
        <w:rPr>
          <w:rFonts w:ascii="Verdana" w:hAnsi="Verdana" w:cs="Times New Roman"/>
          <w:color w:val="000000"/>
          <w:sz w:val="20"/>
          <w:szCs w:val="18"/>
          <w:lang w:val="en-GB"/>
        </w:rPr>
        <w:t xml:space="preserve"> of Slovak territorial state administration also confirms the existence of so-called specialized local state administration. Specialized authorities carry out their agenda at </w:t>
      </w:r>
      <w:r w:rsidR="00C11240">
        <w:rPr>
          <w:rFonts w:ascii="Verdana" w:hAnsi="Verdana" w:cs="Times New Roman"/>
          <w:color w:val="000000"/>
          <w:sz w:val="20"/>
          <w:szCs w:val="18"/>
          <w:lang w:val="en-GB"/>
        </w:rPr>
        <w:t xml:space="preserve">the </w:t>
      </w:r>
      <w:r w:rsidR="006C62E3">
        <w:rPr>
          <w:rFonts w:ascii="Verdana" w:hAnsi="Verdana" w:cs="Times New Roman"/>
          <w:color w:val="000000"/>
          <w:sz w:val="20"/>
          <w:szCs w:val="18"/>
          <w:lang w:val="en-GB"/>
        </w:rPr>
        <w:t xml:space="preserve">municipal or regional </w:t>
      </w:r>
      <w:r w:rsidR="00F153CC">
        <w:rPr>
          <w:rFonts w:ascii="Verdana" w:hAnsi="Verdana" w:cs="Times New Roman"/>
          <w:color w:val="000000"/>
          <w:sz w:val="20"/>
          <w:szCs w:val="18"/>
          <w:lang w:val="en-GB"/>
        </w:rPr>
        <w:t>level</w:t>
      </w:r>
      <w:r w:rsidR="00C11240">
        <w:rPr>
          <w:rFonts w:ascii="Verdana" w:hAnsi="Verdana" w:cs="Times New Roman"/>
          <w:color w:val="000000"/>
          <w:sz w:val="20"/>
          <w:szCs w:val="18"/>
          <w:lang w:val="en-GB"/>
        </w:rPr>
        <w:t>.</w:t>
      </w:r>
      <w:r w:rsidR="00280F4A">
        <w:rPr>
          <w:rFonts w:ascii="Verdana" w:hAnsi="Verdana" w:cs="Times New Roman"/>
          <w:color w:val="000000"/>
          <w:sz w:val="20"/>
          <w:szCs w:val="18"/>
          <w:lang w:val="en-GB"/>
        </w:rPr>
        <w:t xml:space="preserve"> Unlike district offices, th</w:t>
      </w:r>
      <w:r w:rsidR="00F153CC">
        <w:rPr>
          <w:rFonts w:ascii="Verdana" w:hAnsi="Verdana" w:cs="Times New Roman"/>
          <w:color w:val="000000"/>
          <w:sz w:val="20"/>
          <w:szCs w:val="18"/>
          <w:lang w:val="en-GB"/>
        </w:rPr>
        <w:t>eir</w:t>
      </w:r>
      <w:r w:rsidR="00280F4A">
        <w:rPr>
          <w:rFonts w:ascii="Verdana" w:hAnsi="Verdana" w:cs="Times New Roman"/>
          <w:color w:val="000000"/>
          <w:sz w:val="20"/>
          <w:szCs w:val="18"/>
          <w:lang w:val="en-GB"/>
        </w:rPr>
        <w:t xml:space="preserve"> authorities’ competency framework is limited only to one selected area. As an example, we could point out tax and customs offices, or regional monument offices. It is also worth mentioning, that several offices were supposed to be part of district offices. </w:t>
      </w:r>
      <w:r w:rsidR="00AB2D68">
        <w:rPr>
          <w:rFonts w:ascii="Verdana" w:hAnsi="Verdana" w:cs="Times New Roman"/>
          <w:color w:val="000000"/>
          <w:sz w:val="20"/>
          <w:szCs w:val="18"/>
          <w:lang w:val="en-GB"/>
        </w:rPr>
        <w:t xml:space="preserve">However, during the implementation of the </w:t>
      </w:r>
      <w:r w:rsidR="00F153CC">
        <w:rPr>
          <w:rFonts w:ascii="Verdana" w:hAnsi="Verdana" w:cs="Times New Roman"/>
          <w:color w:val="000000"/>
          <w:sz w:val="20"/>
          <w:szCs w:val="18"/>
          <w:lang w:val="en-GB"/>
        </w:rPr>
        <w:t xml:space="preserve">ESO programme, the </w:t>
      </w:r>
      <w:r w:rsidR="00AB2D68">
        <w:rPr>
          <w:rFonts w:ascii="Verdana" w:hAnsi="Verdana" w:cs="Times New Roman"/>
          <w:color w:val="000000"/>
          <w:sz w:val="20"/>
          <w:szCs w:val="18"/>
          <w:lang w:val="en-GB"/>
        </w:rPr>
        <w:t>reform team could not have done these priorities because of several significant obstacles. Those were primarily</w:t>
      </w:r>
      <w:r w:rsidR="00F153CC">
        <w:rPr>
          <w:rFonts w:ascii="Verdana" w:hAnsi="Verdana" w:cs="Times New Roman"/>
          <w:color w:val="000000"/>
          <w:sz w:val="20"/>
          <w:szCs w:val="18"/>
          <w:lang w:val="en-GB"/>
        </w:rPr>
        <w:t xml:space="preserve"> caused</w:t>
      </w:r>
      <w:r w:rsidR="00AB2D68">
        <w:rPr>
          <w:rFonts w:ascii="Verdana" w:hAnsi="Verdana" w:cs="Times New Roman"/>
          <w:color w:val="000000"/>
          <w:sz w:val="20"/>
          <w:szCs w:val="18"/>
          <w:lang w:val="en-GB"/>
        </w:rPr>
        <w:t xml:space="preserve"> due to limited administrative, personal and infrastructure capacities [</w:t>
      </w:r>
      <w:r w:rsidR="00856AC2">
        <w:rPr>
          <w:rFonts w:ascii="Verdana" w:hAnsi="Verdana" w:cs="Times New Roman"/>
          <w:color w:val="000000"/>
          <w:sz w:val="20"/>
          <w:szCs w:val="18"/>
          <w:lang w:val="en-GB"/>
        </w:rPr>
        <w:t>8</w:t>
      </w:r>
      <w:r w:rsidR="00AB2D68">
        <w:rPr>
          <w:rFonts w:ascii="Verdana" w:hAnsi="Verdana" w:cs="Times New Roman"/>
          <w:color w:val="000000"/>
          <w:sz w:val="20"/>
          <w:szCs w:val="18"/>
          <w:lang w:val="en-GB"/>
        </w:rPr>
        <w:t xml:space="preserve">].    </w:t>
      </w:r>
      <w:r w:rsidR="00280F4A">
        <w:rPr>
          <w:rFonts w:ascii="Verdana" w:hAnsi="Verdana" w:cs="Times New Roman"/>
          <w:color w:val="000000"/>
          <w:sz w:val="20"/>
          <w:szCs w:val="18"/>
          <w:lang w:val="en-GB"/>
        </w:rPr>
        <w:t xml:space="preserve"> </w:t>
      </w:r>
      <w:r w:rsidR="00C11240">
        <w:rPr>
          <w:rFonts w:ascii="Verdana" w:hAnsi="Verdana" w:cs="Times New Roman"/>
          <w:color w:val="000000"/>
          <w:sz w:val="20"/>
          <w:szCs w:val="18"/>
          <w:lang w:val="en-GB"/>
        </w:rPr>
        <w:t xml:space="preserve"> </w:t>
      </w:r>
      <w:r w:rsidR="00503578">
        <w:rPr>
          <w:rFonts w:ascii="Verdana" w:hAnsi="Verdana" w:cs="Times New Roman"/>
          <w:color w:val="000000"/>
          <w:sz w:val="20"/>
          <w:szCs w:val="18"/>
          <w:lang w:val="en-GB"/>
        </w:rPr>
        <w:t xml:space="preserve"> </w:t>
      </w:r>
      <w:r w:rsidR="000D4013">
        <w:rPr>
          <w:rFonts w:ascii="Verdana" w:hAnsi="Verdana" w:cs="Times New Roman"/>
          <w:color w:val="000000"/>
          <w:sz w:val="20"/>
          <w:szCs w:val="18"/>
          <w:lang w:val="en-GB"/>
        </w:rPr>
        <w:t xml:space="preserve">  </w:t>
      </w:r>
    </w:p>
    <w:p w14:paraId="512D33A2" w14:textId="2F4CC652" w:rsidR="00103DEF" w:rsidRDefault="00344271" w:rsidP="00D75030">
      <w:pPr>
        <w:suppressAutoHyphens/>
        <w:autoSpaceDE w:val="0"/>
        <w:autoSpaceDN w:val="0"/>
        <w:adjustRightInd w:val="0"/>
        <w:spacing w:before="120" w:line="288" w:lineRule="auto"/>
        <w:jc w:val="both"/>
        <w:textAlignment w:val="center"/>
        <w:rPr>
          <w:rFonts w:ascii="Times New Roman" w:hAnsi="Times New Roman" w:cs="Times New Roman"/>
          <w:b/>
          <w:bCs/>
          <w:i/>
          <w:iCs/>
          <w:color w:val="000000"/>
          <w:sz w:val="24"/>
          <w:lang w:val="en-GB"/>
        </w:rPr>
      </w:pPr>
      <w:r>
        <w:rPr>
          <w:rFonts w:ascii="Times New Roman" w:hAnsi="Times New Roman" w:cs="Times New Roman"/>
          <w:b/>
          <w:bCs/>
          <w:i/>
          <w:iCs/>
          <w:color w:val="000000"/>
          <w:sz w:val="24"/>
          <w:lang w:val="en-GB"/>
        </w:rPr>
        <w:t>The r</w:t>
      </w:r>
      <w:r w:rsidR="00103DEF" w:rsidRPr="00103DEF">
        <w:rPr>
          <w:rFonts w:ascii="Times New Roman" w:hAnsi="Times New Roman" w:cs="Times New Roman"/>
          <w:b/>
          <w:bCs/>
          <w:i/>
          <w:iCs/>
          <w:color w:val="000000"/>
          <w:sz w:val="24"/>
          <w:lang w:val="en-GB"/>
        </w:rPr>
        <w:t xml:space="preserve">eform ESO </w:t>
      </w:r>
    </w:p>
    <w:p w14:paraId="338831E8" w14:textId="7A3B77D7" w:rsidR="00EE066C" w:rsidRDefault="00872E82" w:rsidP="00636415">
      <w:pPr>
        <w:suppressAutoHyphens/>
        <w:autoSpaceDE w:val="0"/>
        <w:autoSpaceDN w:val="0"/>
        <w:adjustRightInd w:val="0"/>
        <w:spacing w:after="0" w:line="240" w:lineRule="auto"/>
        <w:ind w:firstLine="284"/>
        <w:jc w:val="both"/>
        <w:textAlignment w:val="center"/>
        <w:rPr>
          <w:rFonts w:ascii="Verdana" w:hAnsi="Verdana" w:cs="Times New Roman"/>
          <w:color w:val="000000"/>
          <w:sz w:val="20"/>
          <w:szCs w:val="18"/>
          <w:lang w:val="en-GB"/>
        </w:rPr>
      </w:pPr>
      <w:r>
        <w:rPr>
          <w:rFonts w:ascii="Verdana" w:hAnsi="Verdana" w:cs="Times New Roman"/>
          <w:color w:val="000000"/>
          <w:sz w:val="20"/>
          <w:szCs w:val="18"/>
          <w:lang w:val="en-GB"/>
        </w:rPr>
        <w:t>The initial idea of applying the ESO reform originated in a circle of ruling party SMER-social democrats in 2012. The events that happened in society associated with economic recession and financial crisis the government cabinet had to implement several important measures to support and stabilize economy and state budget. In addition to tax changes and a wide number of spending cuts</w:t>
      </w:r>
      <w:r w:rsidR="00F153CC">
        <w:rPr>
          <w:rFonts w:ascii="Verdana" w:hAnsi="Verdana" w:cs="Times New Roman"/>
          <w:color w:val="000000"/>
          <w:sz w:val="20"/>
          <w:szCs w:val="18"/>
          <w:lang w:val="en-GB"/>
        </w:rPr>
        <w:t xml:space="preserve">, there </w:t>
      </w:r>
      <w:r>
        <w:rPr>
          <w:rFonts w:ascii="Verdana" w:hAnsi="Verdana" w:cs="Times New Roman"/>
          <w:color w:val="000000"/>
          <w:sz w:val="20"/>
          <w:szCs w:val="18"/>
          <w:lang w:val="en-GB"/>
        </w:rPr>
        <w:t>was one form of sa</w:t>
      </w:r>
      <w:r w:rsidR="00C0307D">
        <w:rPr>
          <w:rFonts w:ascii="Verdana" w:hAnsi="Verdana" w:cs="Times New Roman"/>
          <w:color w:val="000000"/>
          <w:sz w:val="20"/>
          <w:szCs w:val="18"/>
          <w:lang w:val="en-GB"/>
        </w:rPr>
        <w:t>ving public finance the transformation of the public administration model, more specifically, the state administration</w:t>
      </w:r>
      <w:r w:rsidR="00EE066C">
        <w:rPr>
          <w:rFonts w:ascii="Verdana" w:hAnsi="Verdana" w:cs="Times New Roman"/>
          <w:color w:val="000000"/>
          <w:sz w:val="20"/>
          <w:szCs w:val="18"/>
          <w:lang w:val="en-GB"/>
        </w:rPr>
        <w:t xml:space="preserve"> [</w:t>
      </w:r>
      <w:r w:rsidR="00856AC2">
        <w:rPr>
          <w:rFonts w:ascii="Verdana" w:hAnsi="Verdana" w:cs="Times New Roman"/>
          <w:color w:val="000000"/>
          <w:sz w:val="20"/>
          <w:szCs w:val="18"/>
          <w:lang w:val="en-GB"/>
        </w:rPr>
        <w:t>9</w:t>
      </w:r>
      <w:r w:rsidR="00EE066C">
        <w:rPr>
          <w:rFonts w:ascii="Verdana" w:hAnsi="Verdana" w:cs="Times New Roman"/>
          <w:color w:val="000000"/>
          <w:sz w:val="20"/>
          <w:szCs w:val="18"/>
          <w:lang w:val="en-GB"/>
        </w:rPr>
        <w:t>]</w:t>
      </w:r>
      <w:r w:rsidR="00C0307D">
        <w:rPr>
          <w:rFonts w:ascii="Verdana" w:hAnsi="Verdana" w:cs="Times New Roman"/>
          <w:color w:val="000000"/>
          <w:sz w:val="20"/>
          <w:szCs w:val="18"/>
          <w:lang w:val="en-GB"/>
        </w:rPr>
        <w:t>.</w:t>
      </w:r>
    </w:p>
    <w:p w14:paraId="75C74DC0" w14:textId="04489C96" w:rsidR="003070D9" w:rsidRDefault="00EE066C" w:rsidP="00636415">
      <w:pPr>
        <w:suppressAutoHyphens/>
        <w:autoSpaceDE w:val="0"/>
        <w:autoSpaceDN w:val="0"/>
        <w:adjustRightInd w:val="0"/>
        <w:spacing w:after="0" w:line="240" w:lineRule="auto"/>
        <w:ind w:firstLine="284"/>
        <w:jc w:val="both"/>
        <w:textAlignment w:val="center"/>
        <w:rPr>
          <w:rFonts w:ascii="Verdana" w:hAnsi="Verdana" w:cs="Times New Roman"/>
          <w:color w:val="000000"/>
          <w:sz w:val="20"/>
          <w:szCs w:val="18"/>
          <w:lang w:val="en-GB"/>
        </w:rPr>
      </w:pPr>
      <w:r>
        <w:rPr>
          <w:rFonts w:ascii="Verdana" w:hAnsi="Verdana" w:cs="Times New Roman"/>
          <w:color w:val="000000"/>
          <w:sz w:val="20"/>
          <w:szCs w:val="18"/>
          <w:lang w:val="en-GB"/>
        </w:rPr>
        <w:t>The reform was built on</w:t>
      </w:r>
      <w:r w:rsidR="00F153CC">
        <w:rPr>
          <w:rFonts w:ascii="Verdana" w:hAnsi="Verdana" w:cs="Times New Roman"/>
          <w:color w:val="000000"/>
          <w:sz w:val="20"/>
          <w:szCs w:val="18"/>
          <w:lang w:val="en-GB"/>
        </w:rPr>
        <w:t xml:space="preserve"> </w:t>
      </w:r>
      <w:r>
        <w:rPr>
          <w:rFonts w:ascii="Verdana" w:hAnsi="Verdana" w:cs="Times New Roman"/>
          <w:color w:val="000000"/>
          <w:sz w:val="20"/>
          <w:szCs w:val="18"/>
          <w:lang w:val="en-GB"/>
        </w:rPr>
        <w:t>qualitative improvements and changes in the organisational system of</w:t>
      </w:r>
      <w:r w:rsidR="00C0307D">
        <w:rPr>
          <w:rFonts w:ascii="Verdana" w:hAnsi="Verdana" w:cs="Times New Roman"/>
          <w:color w:val="000000"/>
          <w:sz w:val="20"/>
          <w:szCs w:val="18"/>
          <w:lang w:val="en-GB"/>
        </w:rPr>
        <w:t xml:space="preserve"> </w:t>
      </w:r>
      <w:r>
        <w:rPr>
          <w:rFonts w:ascii="Verdana" w:hAnsi="Verdana" w:cs="Times New Roman"/>
          <w:color w:val="000000"/>
          <w:sz w:val="20"/>
          <w:szCs w:val="18"/>
          <w:lang w:val="en-GB"/>
        </w:rPr>
        <w:t>local state administration. The primary purpose was the idea, that citizens and entrepreneurs</w:t>
      </w:r>
      <w:r w:rsidR="00B850B5">
        <w:rPr>
          <w:rFonts w:ascii="Verdana" w:hAnsi="Verdana" w:cs="Times New Roman"/>
          <w:color w:val="000000"/>
          <w:sz w:val="20"/>
          <w:szCs w:val="18"/>
          <w:lang w:val="en-GB"/>
        </w:rPr>
        <w:t>,</w:t>
      </w:r>
      <w:r>
        <w:rPr>
          <w:rFonts w:ascii="Verdana" w:hAnsi="Verdana" w:cs="Times New Roman"/>
          <w:color w:val="000000"/>
          <w:sz w:val="20"/>
          <w:szCs w:val="18"/>
          <w:lang w:val="en-GB"/>
        </w:rPr>
        <w:t xml:space="preserve"> as clients of the public services</w:t>
      </w:r>
      <w:r w:rsidR="00B850B5">
        <w:rPr>
          <w:rFonts w:ascii="Verdana" w:hAnsi="Verdana" w:cs="Times New Roman"/>
          <w:color w:val="000000"/>
          <w:sz w:val="20"/>
          <w:szCs w:val="18"/>
          <w:lang w:val="en-GB"/>
        </w:rPr>
        <w:t>,</w:t>
      </w:r>
      <w:r>
        <w:rPr>
          <w:rFonts w:ascii="Verdana" w:hAnsi="Verdana" w:cs="Times New Roman"/>
          <w:color w:val="000000"/>
          <w:sz w:val="20"/>
          <w:szCs w:val="18"/>
          <w:lang w:val="en-GB"/>
        </w:rPr>
        <w:t xml:space="preserve"> could</w:t>
      </w:r>
      <w:r w:rsidR="00B850B5">
        <w:rPr>
          <w:rFonts w:ascii="Verdana" w:hAnsi="Verdana" w:cs="Times New Roman"/>
          <w:color w:val="000000"/>
          <w:sz w:val="20"/>
          <w:szCs w:val="18"/>
          <w:lang w:val="en-GB"/>
        </w:rPr>
        <w:t xml:space="preserve"> have</w:t>
      </w:r>
      <w:r>
        <w:rPr>
          <w:rFonts w:ascii="Verdana" w:hAnsi="Verdana" w:cs="Times New Roman"/>
          <w:color w:val="000000"/>
          <w:sz w:val="20"/>
          <w:szCs w:val="18"/>
          <w:lang w:val="en-GB"/>
        </w:rPr>
        <w:t xml:space="preserve"> </w:t>
      </w:r>
      <w:r w:rsidR="00B850B5">
        <w:rPr>
          <w:rFonts w:ascii="Verdana" w:hAnsi="Verdana" w:cs="Times New Roman"/>
          <w:color w:val="000000"/>
          <w:sz w:val="20"/>
          <w:szCs w:val="18"/>
          <w:lang w:val="en-GB"/>
        </w:rPr>
        <w:t>dealt with</w:t>
      </w:r>
      <w:r>
        <w:rPr>
          <w:rFonts w:ascii="Verdana" w:hAnsi="Verdana" w:cs="Times New Roman"/>
          <w:color w:val="000000"/>
          <w:sz w:val="20"/>
          <w:szCs w:val="18"/>
          <w:lang w:val="en-GB"/>
        </w:rPr>
        <w:t xml:space="preserve"> a wide range of </w:t>
      </w:r>
      <w:r w:rsidR="00B850B5">
        <w:rPr>
          <w:rFonts w:ascii="Verdana" w:hAnsi="Verdana" w:cs="Times New Roman"/>
          <w:color w:val="000000"/>
          <w:sz w:val="20"/>
          <w:szCs w:val="18"/>
          <w:lang w:val="en-GB"/>
        </w:rPr>
        <w:t>operations</w:t>
      </w:r>
      <w:r>
        <w:rPr>
          <w:rFonts w:ascii="Verdana" w:hAnsi="Verdana" w:cs="Times New Roman"/>
          <w:color w:val="000000"/>
          <w:sz w:val="20"/>
          <w:szCs w:val="18"/>
          <w:lang w:val="en-GB"/>
        </w:rPr>
        <w:t xml:space="preserve"> </w:t>
      </w:r>
      <w:r w:rsidR="00B850B5">
        <w:rPr>
          <w:rFonts w:ascii="Verdana" w:hAnsi="Verdana" w:cs="Times New Roman"/>
          <w:color w:val="000000"/>
          <w:sz w:val="20"/>
          <w:szCs w:val="18"/>
          <w:lang w:val="en-GB"/>
        </w:rPr>
        <w:t>in</w:t>
      </w:r>
      <w:r>
        <w:rPr>
          <w:rFonts w:ascii="Verdana" w:hAnsi="Verdana" w:cs="Times New Roman"/>
          <w:color w:val="000000"/>
          <w:sz w:val="20"/>
          <w:szCs w:val="18"/>
          <w:lang w:val="en-GB"/>
        </w:rPr>
        <w:t xml:space="preserve"> one place and did not </w:t>
      </w:r>
      <w:r w:rsidR="00B850B5">
        <w:rPr>
          <w:rFonts w:ascii="Verdana" w:hAnsi="Verdana" w:cs="Times New Roman"/>
          <w:color w:val="000000"/>
          <w:sz w:val="20"/>
          <w:szCs w:val="18"/>
          <w:lang w:val="en-GB"/>
        </w:rPr>
        <w:t xml:space="preserve">visit plenty of different offices. The whole implementation took place on principles of integration </w:t>
      </w:r>
      <w:r w:rsidR="004D4A2F">
        <w:rPr>
          <w:rFonts w:ascii="Verdana" w:hAnsi="Verdana" w:cs="Times New Roman"/>
          <w:color w:val="000000"/>
          <w:sz w:val="20"/>
          <w:szCs w:val="18"/>
          <w:lang w:val="en-GB"/>
        </w:rPr>
        <w:t xml:space="preserve">of </w:t>
      </w:r>
      <w:r w:rsidR="00B850B5">
        <w:rPr>
          <w:rFonts w:ascii="Verdana" w:hAnsi="Verdana" w:cs="Times New Roman"/>
          <w:color w:val="000000"/>
          <w:sz w:val="20"/>
          <w:szCs w:val="18"/>
          <w:lang w:val="en-GB"/>
        </w:rPr>
        <w:t xml:space="preserve">sectoral offices into one comprehensive district office. </w:t>
      </w:r>
      <w:r w:rsidR="004D4A2F">
        <w:rPr>
          <w:rFonts w:ascii="Verdana" w:hAnsi="Verdana" w:cs="Times New Roman"/>
          <w:color w:val="000000"/>
          <w:sz w:val="20"/>
          <w:szCs w:val="18"/>
          <w:lang w:val="en-GB"/>
        </w:rPr>
        <w:t>From the practical perspective, it was a merging of separately seated authorities transformed into an integrated section of the district office [</w:t>
      </w:r>
      <w:r w:rsidR="00856AC2">
        <w:rPr>
          <w:rFonts w:ascii="Verdana" w:hAnsi="Verdana" w:cs="Times New Roman"/>
          <w:color w:val="000000"/>
          <w:sz w:val="20"/>
          <w:szCs w:val="18"/>
          <w:lang w:val="en-GB"/>
        </w:rPr>
        <w:t>8</w:t>
      </w:r>
      <w:r w:rsidR="004D4A2F">
        <w:rPr>
          <w:rFonts w:ascii="Verdana" w:hAnsi="Verdana" w:cs="Times New Roman"/>
          <w:color w:val="000000"/>
          <w:sz w:val="20"/>
          <w:szCs w:val="18"/>
          <w:lang w:val="en-GB"/>
        </w:rPr>
        <w:t xml:space="preserve">]. </w:t>
      </w:r>
    </w:p>
    <w:p w14:paraId="37A395A3" w14:textId="14FFBE7C" w:rsidR="00103DEF" w:rsidRPr="00AB2D68" w:rsidRDefault="004D4A2F" w:rsidP="00715654">
      <w:pPr>
        <w:suppressAutoHyphens/>
        <w:autoSpaceDE w:val="0"/>
        <w:autoSpaceDN w:val="0"/>
        <w:adjustRightInd w:val="0"/>
        <w:spacing w:after="0" w:line="240" w:lineRule="auto"/>
        <w:ind w:firstLine="284"/>
        <w:jc w:val="both"/>
        <w:textAlignment w:val="center"/>
        <w:rPr>
          <w:rFonts w:ascii="Verdana" w:hAnsi="Verdana" w:cs="Times New Roman"/>
          <w:color w:val="000000"/>
          <w:sz w:val="20"/>
          <w:szCs w:val="18"/>
          <w:lang w:val="en-GB"/>
        </w:rPr>
      </w:pPr>
      <w:r>
        <w:rPr>
          <w:rFonts w:ascii="Verdana" w:hAnsi="Verdana" w:cs="Times New Roman"/>
          <w:color w:val="000000"/>
          <w:sz w:val="20"/>
          <w:szCs w:val="18"/>
          <w:lang w:val="en-GB"/>
        </w:rPr>
        <w:t xml:space="preserve">Furthermore, the reform was supposed to save considerable </w:t>
      </w:r>
      <w:r w:rsidR="000C24FA">
        <w:rPr>
          <w:rFonts w:ascii="Verdana" w:hAnsi="Verdana" w:cs="Times New Roman"/>
          <w:color w:val="000000"/>
          <w:sz w:val="20"/>
          <w:szCs w:val="18"/>
          <w:lang w:val="en-GB"/>
        </w:rPr>
        <w:t>funds, not only</w:t>
      </w:r>
      <w:r w:rsidR="0040755B">
        <w:rPr>
          <w:rFonts w:ascii="Verdana" w:hAnsi="Verdana" w:cs="Times New Roman"/>
          <w:color w:val="000000"/>
          <w:sz w:val="20"/>
          <w:szCs w:val="18"/>
          <w:lang w:val="en-GB"/>
        </w:rPr>
        <w:t xml:space="preserve"> for</w:t>
      </w:r>
      <w:r w:rsidR="000C24FA">
        <w:rPr>
          <w:rFonts w:ascii="Verdana" w:hAnsi="Verdana" w:cs="Times New Roman"/>
          <w:color w:val="000000"/>
          <w:sz w:val="20"/>
          <w:szCs w:val="18"/>
          <w:lang w:val="en-GB"/>
        </w:rPr>
        <w:t xml:space="preserve"> state bodies</w:t>
      </w:r>
      <w:r w:rsidR="0040755B">
        <w:rPr>
          <w:rFonts w:ascii="Verdana" w:hAnsi="Verdana" w:cs="Times New Roman"/>
          <w:color w:val="000000"/>
          <w:sz w:val="20"/>
          <w:szCs w:val="18"/>
          <w:lang w:val="en-GB"/>
        </w:rPr>
        <w:t xml:space="preserve">, </w:t>
      </w:r>
      <w:r w:rsidR="000C24FA">
        <w:rPr>
          <w:rFonts w:ascii="Verdana" w:hAnsi="Verdana" w:cs="Times New Roman"/>
          <w:color w:val="000000"/>
          <w:sz w:val="20"/>
          <w:szCs w:val="18"/>
          <w:lang w:val="en-GB"/>
        </w:rPr>
        <w:t xml:space="preserve">but also for citizens and private enterprises. </w:t>
      </w:r>
      <w:r w:rsidR="00F153CC">
        <w:rPr>
          <w:rFonts w:ascii="Verdana" w:hAnsi="Verdana" w:cs="Times New Roman"/>
          <w:color w:val="000000"/>
          <w:sz w:val="20"/>
          <w:szCs w:val="18"/>
          <w:lang w:val="en-GB"/>
        </w:rPr>
        <w:t>It applies</w:t>
      </w:r>
      <w:r w:rsidR="000C24FA">
        <w:rPr>
          <w:rFonts w:ascii="Verdana" w:hAnsi="Verdana" w:cs="Times New Roman"/>
          <w:color w:val="000000"/>
          <w:sz w:val="20"/>
          <w:szCs w:val="18"/>
          <w:lang w:val="en-GB"/>
        </w:rPr>
        <w:t xml:space="preserve"> to new management mechanisms in the field of public administration and </w:t>
      </w:r>
      <w:r w:rsidR="00DE15DE">
        <w:rPr>
          <w:rFonts w:ascii="Verdana" w:hAnsi="Verdana" w:cs="Times New Roman"/>
          <w:color w:val="000000"/>
          <w:sz w:val="20"/>
          <w:szCs w:val="18"/>
          <w:lang w:val="en-GB"/>
        </w:rPr>
        <w:t>finally clarif</w:t>
      </w:r>
      <w:r w:rsidR="00F153CC">
        <w:rPr>
          <w:rFonts w:ascii="Verdana" w:hAnsi="Verdana" w:cs="Times New Roman"/>
          <w:color w:val="000000"/>
          <w:sz w:val="20"/>
          <w:szCs w:val="18"/>
          <w:lang w:val="en-GB"/>
        </w:rPr>
        <w:t>ies</w:t>
      </w:r>
      <w:r w:rsidR="00DE15DE">
        <w:rPr>
          <w:rFonts w:ascii="Verdana" w:hAnsi="Verdana" w:cs="Times New Roman"/>
          <w:color w:val="000000"/>
          <w:sz w:val="20"/>
          <w:szCs w:val="18"/>
          <w:lang w:val="en-GB"/>
        </w:rPr>
        <w:t xml:space="preserve"> the whole system of </w:t>
      </w:r>
      <w:r w:rsidR="00DE15DE">
        <w:rPr>
          <w:rFonts w:ascii="Verdana" w:hAnsi="Verdana" w:cs="Times New Roman"/>
          <w:color w:val="000000"/>
          <w:sz w:val="20"/>
          <w:szCs w:val="18"/>
          <w:lang w:val="en-GB"/>
        </w:rPr>
        <w:lastRenderedPageBreak/>
        <w:t xml:space="preserve">state administration. The reform was implemented by regulations and acts. It was an important part of </w:t>
      </w:r>
      <w:r w:rsidR="0040755B">
        <w:rPr>
          <w:rFonts w:ascii="Verdana" w:hAnsi="Verdana" w:cs="Times New Roman"/>
          <w:color w:val="000000"/>
          <w:sz w:val="20"/>
          <w:szCs w:val="18"/>
          <w:lang w:val="en-GB"/>
        </w:rPr>
        <w:t xml:space="preserve">the </w:t>
      </w:r>
      <w:r w:rsidR="00DE15DE">
        <w:rPr>
          <w:rFonts w:ascii="Verdana" w:hAnsi="Verdana" w:cs="Times New Roman"/>
          <w:color w:val="000000"/>
          <w:sz w:val="20"/>
          <w:szCs w:val="18"/>
          <w:lang w:val="en-GB"/>
        </w:rPr>
        <w:t xml:space="preserve">government manifest </w:t>
      </w:r>
      <w:r w:rsidR="0040755B">
        <w:rPr>
          <w:rFonts w:ascii="Verdana" w:hAnsi="Verdana" w:cs="Times New Roman"/>
          <w:color w:val="000000"/>
          <w:sz w:val="20"/>
          <w:szCs w:val="18"/>
          <w:lang w:val="en-GB"/>
        </w:rPr>
        <w:t>from 2012 to 2016</w:t>
      </w:r>
      <w:r w:rsidR="00DE15DE">
        <w:rPr>
          <w:rFonts w:ascii="Verdana" w:hAnsi="Verdana" w:cs="Times New Roman"/>
          <w:color w:val="000000"/>
          <w:sz w:val="20"/>
          <w:szCs w:val="18"/>
          <w:lang w:val="en-GB"/>
        </w:rPr>
        <w:t xml:space="preserve">. However, </w:t>
      </w:r>
      <w:r w:rsidR="0034596D">
        <w:rPr>
          <w:rFonts w:ascii="Verdana" w:hAnsi="Verdana" w:cs="Times New Roman"/>
          <w:color w:val="000000"/>
          <w:sz w:val="20"/>
          <w:szCs w:val="18"/>
          <w:lang w:val="en-GB"/>
        </w:rPr>
        <w:t>from</w:t>
      </w:r>
      <w:r w:rsidR="00DE15DE">
        <w:rPr>
          <w:rFonts w:ascii="Verdana" w:hAnsi="Verdana" w:cs="Times New Roman"/>
          <w:color w:val="000000"/>
          <w:sz w:val="20"/>
          <w:szCs w:val="18"/>
          <w:lang w:val="en-GB"/>
        </w:rPr>
        <w:t xml:space="preserve"> the beg</w:t>
      </w:r>
      <w:r w:rsidR="003070D9">
        <w:rPr>
          <w:rFonts w:ascii="Verdana" w:hAnsi="Verdana" w:cs="Times New Roman"/>
          <w:color w:val="000000"/>
          <w:sz w:val="20"/>
          <w:szCs w:val="18"/>
          <w:lang w:val="en-GB"/>
        </w:rPr>
        <w:t>inn</w:t>
      </w:r>
      <w:r w:rsidR="00DE15DE">
        <w:rPr>
          <w:rFonts w:ascii="Verdana" w:hAnsi="Verdana" w:cs="Times New Roman"/>
          <w:color w:val="000000"/>
          <w:sz w:val="20"/>
          <w:szCs w:val="18"/>
          <w:lang w:val="en-GB"/>
        </w:rPr>
        <w:t>ing</w:t>
      </w:r>
      <w:r w:rsidR="00F153CC">
        <w:rPr>
          <w:rFonts w:ascii="Verdana" w:hAnsi="Verdana" w:cs="Times New Roman"/>
          <w:color w:val="000000"/>
          <w:sz w:val="20"/>
          <w:szCs w:val="18"/>
          <w:lang w:val="en-GB"/>
        </w:rPr>
        <w:t xml:space="preserve"> </w:t>
      </w:r>
      <w:r w:rsidR="0034596D">
        <w:rPr>
          <w:rFonts w:ascii="Verdana" w:hAnsi="Verdana" w:cs="Times New Roman"/>
          <w:color w:val="000000"/>
          <w:sz w:val="20"/>
          <w:szCs w:val="18"/>
          <w:lang w:val="en-GB"/>
        </w:rPr>
        <w:t xml:space="preserve">a professional community and experts were puzzled by </w:t>
      </w:r>
      <w:r w:rsidR="0040755B">
        <w:rPr>
          <w:rFonts w:ascii="Verdana" w:hAnsi="Verdana" w:cs="Times New Roman"/>
          <w:color w:val="000000"/>
          <w:sz w:val="20"/>
          <w:szCs w:val="18"/>
          <w:lang w:val="en-GB"/>
        </w:rPr>
        <w:t>frequent</w:t>
      </w:r>
      <w:r w:rsidR="0034596D">
        <w:rPr>
          <w:rFonts w:ascii="Verdana" w:hAnsi="Verdana" w:cs="Times New Roman"/>
          <w:color w:val="000000"/>
          <w:sz w:val="20"/>
          <w:szCs w:val="18"/>
          <w:lang w:val="en-GB"/>
        </w:rPr>
        <w:t xml:space="preserve"> changes in official projects and misunderstandings </w:t>
      </w:r>
      <w:r w:rsidR="003070D9">
        <w:rPr>
          <w:rFonts w:ascii="Verdana" w:hAnsi="Verdana" w:cs="Times New Roman"/>
          <w:color w:val="000000"/>
          <w:sz w:val="20"/>
          <w:szCs w:val="18"/>
          <w:lang w:val="en-GB"/>
        </w:rPr>
        <w:t>from</w:t>
      </w:r>
      <w:r w:rsidR="0034596D">
        <w:rPr>
          <w:rFonts w:ascii="Verdana" w:hAnsi="Verdana" w:cs="Times New Roman"/>
          <w:color w:val="000000"/>
          <w:sz w:val="20"/>
          <w:szCs w:val="18"/>
          <w:lang w:val="en-GB"/>
        </w:rPr>
        <w:t xml:space="preserve"> </w:t>
      </w:r>
      <w:r w:rsidR="0040755B">
        <w:rPr>
          <w:rFonts w:ascii="Verdana" w:hAnsi="Verdana" w:cs="Times New Roman"/>
          <w:color w:val="000000"/>
          <w:sz w:val="20"/>
          <w:szCs w:val="18"/>
          <w:lang w:val="en-GB"/>
        </w:rPr>
        <w:t>politicians and members of the reform group</w:t>
      </w:r>
      <w:r w:rsidR="0034596D">
        <w:rPr>
          <w:rFonts w:ascii="Verdana" w:hAnsi="Verdana" w:cs="Times New Roman"/>
          <w:color w:val="000000"/>
          <w:sz w:val="20"/>
          <w:szCs w:val="18"/>
          <w:lang w:val="en-GB"/>
        </w:rPr>
        <w:t xml:space="preserve">. Initially, the reform suggested an integration of many separate offices, including those </w:t>
      </w:r>
      <w:r w:rsidR="003070D9">
        <w:rPr>
          <w:rFonts w:ascii="Verdana" w:hAnsi="Verdana" w:cs="Times New Roman"/>
          <w:color w:val="000000"/>
          <w:sz w:val="20"/>
          <w:szCs w:val="18"/>
          <w:lang w:val="en-GB"/>
        </w:rPr>
        <w:t>the most</w:t>
      </w:r>
      <w:r w:rsidR="0034596D">
        <w:rPr>
          <w:rFonts w:ascii="Verdana" w:hAnsi="Verdana" w:cs="Times New Roman"/>
          <w:color w:val="000000"/>
          <w:sz w:val="20"/>
          <w:szCs w:val="18"/>
          <w:lang w:val="en-GB"/>
        </w:rPr>
        <w:t xml:space="preserve"> vis</w:t>
      </w:r>
      <w:r w:rsidR="00F153CC">
        <w:rPr>
          <w:rFonts w:ascii="Verdana" w:hAnsi="Verdana" w:cs="Times New Roman"/>
          <w:color w:val="000000"/>
          <w:sz w:val="20"/>
          <w:szCs w:val="18"/>
          <w:lang w:val="en-GB"/>
        </w:rPr>
        <w:t>ited ones</w:t>
      </w:r>
      <w:r w:rsidR="0034596D">
        <w:rPr>
          <w:rFonts w:ascii="Verdana" w:hAnsi="Verdana" w:cs="Times New Roman"/>
          <w:color w:val="000000"/>
          <w:sz w:val="20"/>
          <w:szCs w:val="18"/>
          <w:lang w:val="en-GB"/>
        </w:rPr>
        <w:t>, such as social insurance branches and labour offices.</w:t>
      </w:r>
      <w:r w:rsidR="008915E8">
        <w:rPr>
          <w:rFonts w:ascii="Verdana" w:hAnsi="Verdana" w:cs="Times New Roman"/>
          <w:color w:val="000000"/>
          <w:sz w:val="20"/>
          <w:szCs w:val="18"/>
          <w:lang w:val="en-GB"/>
        </w:rPr>
        <w:t xml:space="preserve"> </w:t>
      </w:r>
      <w:r w:rsidR="0034596D">
        <w:rPr>
          <w:rFonts w:ascii="Verdana" w:hAnsi="Verdana" w:cs="Times New Roman"/>
          <w:color w:val="000000"/>
          <w:sz w:val="20"/>
          <w:szCs w:val="18"/>
          <w:lang w:val="en-GB"/>
        </w:rPr>
        <w:t>T</w:t>
      </w:r>
      <w:r w:rsidR="008915E8">
        <w:rPr>
          <w:rFonts w:ascii="Verdana" w:hAnsi="Verdana" w:cs="Times New Roman"/>
          <w:color w:val="000000"/>
          <w:sz w:val="20"/>
          <w:szCs w:val="18"/>
          <w:lang w:val="en-GB"/>
        </w:rPr>
        <w:t>hen, after recognising multiple reasons</w:t>
      </w:r>
      <w:r w:rsidR="003070D9">
        <w:rPr>
          <w:rFonts w:ascii="Verdana" w:hAnsi="Verdana" w:cs="Times New Roman"/>
          <w:color w:val="000000"/>
          <w:sz w:val="20"/>
          <w:szCs w:val="18"/>
          <w:lang w:val="en-GB"/>
        </w:rPr>
        <w:t xml:space="preserve"> such as insufficient capacity and</w:t>
      </w:r>
      <w:r w:rsidR="0014636D">
        <w:rPr>
          <w:rFonts w:ascii="Verdana" w:hAnsi="Verdana" w:cs="Times New Roman"/>
          <w:color w:val="000000"/>
          <w:sz w:val="20"/>
          <w:szCs w:val="18"/>
          <w:lang w:val="en-GB"/>
        </w:rPr>
        <w:t xml:space="preserve"> place</w:t>
      </w:r>
      <w:r w:rsidR="003070D9">
        <w:rPr>
          <w:rFonts w:ascii="Verdana" w:hAnsi="Verdana" w:cs="Times New Roman"/>
          <w:color w:val="000000"/>
          <w:sz w:val="20"/>
          <w:szCs w:val="18"/>
          <w:lang w:val="en-GB"/>
        </w:rPr>
        <w:t xml:space="preserve"> in public buildings, etc. the reform team decided to keep mentioned offices separate as a part of specialized local state administration.</w:t>
      </w:r>
      <w:r w:rsidR="0014636D">
        <w:rPr>
          <w:rFonts w:ascii="Verdana" w:hAnsi="Verdana" w:cs="Times New Roman"/>
          <w:color w:val="000000"/>
          <w:sz w:val="20"/>
          <w:szCs w:val="18"/>
          <w:lang w:val="en-GB"/>
        </w:rPr>
        <w:t xml:space="preserve"> The reform also assumed notable saving</w:t>
      </w:r>
      <w:r w:rsidR="00296E81">
        <w:rPr>
          <w:rFonts w:ascii="Verdana" w:hAnsi="Verdana" w:cs="Times New Roman"/>
          <w:color w:val="000000"/>
          <w:sz w:val="20"/>
          <w:szCs w:val="18"/>
          <w:lang w:val="en-GB"/>
        </w:rPr>
        <w:t>s</w:t>
      </w:r>
      <w:r w:rsidR="0014636D">
        <w:rPr>
          <w:rFonts w:ascii="Verdana" w:hAnsi="Verdana" w:cs="Times New Roman"/>
          <w:color w:val="000000"/>
          <w:sz w:val="20"/>
          <w:szCs w:val="18"/>
          <w:lang w:val="en-GB"/>
        </w:rPr>
        <w:t xml:space="preserve"> of public funds. As a matter of fact, it has never been precisely defined. However, the final sum of savings for </w:t>
      </w:r>
      <w:r w:rsidR="00C63BDE">
        <w:rPr>
          <w:rFonts w:ascii="Verdana" w:hAnsi="Verdana" w:cs="Times New Roman"/>
          <w:color w:val="000000"/>
          <w:sz w:val="20"/>
          <w:szCs w:val="18"/>
          <w:lang w:val="en-GB"/>
        </w:rPr>
        <w:t xml:space="preserve">the </w:t>
      </w:r>
      <w:r w:rsidR="0014636D">
        <w:rPr>
          <w:rFonts w:ascii="Verdana" w:hAnsi="Verdana" w:cs="Times New Roman"/>
          <w:color w:val="000000"/>
          <w:sz w:val="20"/>
          <w:szCs w:val="18"/>
          <w:lang w:val="en-GB"/>
        </w:rPr>
        <w:t>state budget sh</w:t>
      </w:r>
      <w:r w:rsidR="00FE4E7B">
        <w:rPr>
          <w:rFonts w:ascii="Verdana" w:hAnsi="Verdana" w:cs="Times New Roman"/>
          <w:color w:val="000000"/>
          <w:sz w:val="20"/>
          <w:szCs w:val="18"/>
          <w:lang w:val="en-GB"/>
        </w:rPr>
        <w:t>ould</w:t>
      </w:r>
      <w:r w:rsidR="0014636D">
        <w:rPr>
          <w:rFonts w:ascii="Verdana" w:hAnsi="Verdana" w:cs="Times New Roman"/>
          <w:color w:val="000000"/>
          <w:sz w:val="20"/>
          <w:szCs w:val="18"/>
          <w:lang w:val="en-GB"/>
        </w:rPr>
        <w:t xml:space="preserve"> </w:t>
      </w:r>
      <w:r w:rsidR="00C63BDE">
        <w:rPr>
          <w:rFonts w:ascii="Verdana" w:hAnsi="Verdana" w:cs="Times New Roman"/>
          <w:color w:val="000000"/>
          <w:sz w:val="20"/>
          <w:szCs w:val="18"/>
          <w:lang w:val="en-GB"/>
        </w:rPr>
        <w:t>have</w:t>
      </w:r>
      <w:r w:rsidR="0014636D">
        <w:rPr>
          <w:rFonts w:ascii="Verdana" w:hAnsi="Verdana" w:cs="Times New Roman"/>
          <w:color w:val="000000"/>
          <w:sz w:val="20"/>
          <w:szCs w:val="18"/>
          <w:lang w:val="en-GB"/>
        </w:rPr>
        <w:t xml:space="preserve"> been more than 500 million euros [</w:t>
      </w:r>
      <w:r w:rsidR="00856AC2">
        <w:rPr>
          <w:rFonts w:ascii="Verdana" w:hAnsi="Verdana" w:cs="Times New Roman"/>
          <w:color w:val="000000"/>
          <w:sz w:val="20"/>
          <w:szCs w:val="18"/>
          <w:lang w:val="en-GB"/>
        </w:rPr>
        <w:t>10</w:t>
      </w:r>
      <w:r w:rsidR="0014636D">
        <w:rPr>
          <w:rFonts w:ascii="Verdana" w:hAnsi="Verdana" w:cs="Times New Roman"/>
          <w:color w:val="000000"/>
          <w:sz w:val="20"/>
          <w:szCs w:val="18"/>
          <w:lang w:val="en-GB"/>
        </w:rPr>
        <w:t>].</w:t>
      </w:r>
      <w:r w:rsidR="00C63BDE">
        <w:rPr>
          <w:rFonts w:ascii="Verdana" w:hAnsi="Verdana" w:cs="Times New Roman"/>
          <w:color w:val="000000"/>
          <w:sz w:val="20"/>
          <w:szCs w:val="18"/>
          <w:lang w:val="en-GB"/>
        </w:rPr>
        <w:t xml:space="preserve"> </w:t>
      </w:r>
      <w:r w:rsidR="00DB0A1E">
        <w:rPr>
          <w:rFonts w:ascii="Verdana" w:hAnsi="Verdana" w:cs="Times New Roman"/>
          <w:color w:val="000000"/>
          <w:sz w:val="20"/>
          <w:szCs w:val="18"/>
          <w:lang w:val="en-GB"/>
        </w:rPr>
        <w:t xml:space="preserve">The final audit </w:t>
      </w:r>
      <w:r w:rsidR="000C4636">
        <w:rPr>
          <w:rFonts w:ascii="Verdana" w:hAnsi="Verdana" w:cs="Times New Roman"/>
          <w:color w:val="000000"/>
          <w:sz w:val="20"/>
          <w:szCs w:val="18"/>
          <w:lang w:val="en-GB"/>
        </w:rPr>
        <w:t>w</w:t>
      </w:r>
      <w:r w:rsidR="00FE4E7B">
        <w:rPr>
          <w:rFonts w:ascii="Verdana" w:hAnsi="Verdana" w:cs="Times New Roman"/>
          <w:color w:val="000000"/>
          <w:sz w:val="20"/>
          <w:szCs w:val="18"/>
          <w:lang w:val="en-GB"/>
        </w:rPr>
        <w:t>as</w:t>
      </w:r>
      <w:r w:rsidR="00DB0A1E">
        <w:rPr>
          <w:rFonts w:ascii="Verdana" w:hAnsi="Verdana" w:cs="Times New Roman"/>
          <w:color w:val="000000"/>
          <w:sz w:val="20"/>
          <w:szCs w:val="18"/>
          <w:lang w:val="en-GB"/>
        </w:rPr>
        <w:t xml:space="preserve"> carried out by </w:t>
      </w:r>
      <w:r w:rsidR="00C63BDE">
        <w:rPr>
          <w:rFonts w:ascii="Verdana" w:hAnsi="Verdana" w:cs="Times New Roman"/>
          <w:color w:val="000000"/>
          <w:sz w:val="20"/>
          <w:szCs w:val="18"/>
          <w:lang w:val="en-GB"/>
        </w:rPr>
        <w:t>the Supreme Audit Office of the Slovak Republic</w:t>
      </w:r>
      <w:r w:rsidR="00DB0A1E">
        <w:rPr>
          <w:rFonts w:ascii="Verdana" w:hAnsi="Verdana" w:cs="Times New Roman"/>
          <w:color w:val="000000"/>
          <w:sz w:val="20"/>
          <w:szCs w:val="18"/>
          <w:lang w:val="en-GB"/>
        </w:rPr>
        <w:t xml:space="preserve">. In the post-reform studies of the supreme office </w:t>
      </w:r>
      <w:r w:rsidR="000C4636">
        <w:rPr>
          <w:rFonts w:ascii="Verdana" w:hAnsi="Verdana" w:cs="Times New Roman"/>
          <w:color w:val="000000"/>
          <w:sz w:val="20"/>
          <w:szCs w:val="18"/>
          <w:lang w:val="en-GB"/>
        </w:rPr>
        <w:t>have</w:t>
      </w:r>
      <w:r w:rsidR="00C63BDE">
        <w:rPr>
          <w:rFonts w:ascii="Verdana" w:hAnsi="Verdana" w:cs="Times New Roman"/>
          <w:color w:val="000000"/>
          <w:sz w:val="20"/>
          <w:szCs w:val="18"/>
          <w:lang w:val="en-GB"/>
        </w:rPr>
        <w:t xml:space="preserve"> never been</w:t>
      </w:r>
      <w:r w:rsidR="00DB0A1E">
        <w:rPr>
          <w:rFonts w:ascii="Verdana" w:hAnsi="Verdana" w:cs="Times New Roman"/>
          <w:color w:val="000000"/>
          <w:sz w:val="20"/>
          <w:szCs w:val="18"/>
          <w:lang w:val="en-GB"/>
        </w:rPr>
        <w:t xml:space="preserve"> these savings</w:t>
      </w:r>
      <w:r w:rsidR="00C63BDE">
        <w:rPr>
          <w:rFonts w:ascii="Verdana" w:hAnsi="Verdana" w:cs="Times New Roman"/>
          <w:color w:val="000000"/>
          <w:sz w:val="20"/>
          <w:szCs w:val="18"/>
          <w:lang w:val="en-GB"/>
        </w:rPr>
        <w:t xml:space="preserve"> verified </w:t>
      </w:r>
      <w:r w:rsidR="006869AF">
        <w:rPr>
          <w:rFonts w:ascii="Verdana" w:hAnsi="Verdana" w:cs="Times New Roman"/>
          <w:color w:val="000000"/>
          <w:sz w:val="20"/>
          <w:szCs w:val="18"/>
          <w:lang w:val="en-GB"/>
        </w:rPr>
        <w:t xml:space="preserve">though </w:t>
      </w:r>
      <w:r w:rsidR="00C63BDE">
        <w:rPr>
          <w:rFonts w:ascii="Verdana" w:hAnsi="Verdana" w:cs="Times New Roman"/>
          <w:color w:val="000000"/>
          <w:sz w:val="20"/>
          <w:szCs w:val="18"/>
          <w:lang w:val="en-GB"/>
        </w:rPr>
        <w:t>[</w:t>
      </w:r>
      <w:r w:rsidR="00856AC2">
        <w:rPr>
          <w:rFonts w:ascii="Verdana" w:hAnsi="Verdana" w:cs="Times New Roman"/>
          <w:color w:val="000000"/>
          <w:sz w:val="20"/>
          <w:szCs w:val="18"/>
          <w:lang w:val="en-GB"/>
        </w:rPr>
        <w:t>11</w:t>
      </w:r>
      <w:r w:rsidR="00C63BDE">
        <w:rPr>
          <w:rFonts w:ascii="Verdana" w:hAnsi="Verdana" w:cs="Times New Roman"/>
          <w:color w:val="000000"/>
          <w:sz w:val="20"/>
          <w:szCs w:val="18"/>
          <w:lang w:val="en-GB"/>
        </w:rPr>
        <w:t xml:space="preserve">]. </w:t>
      </w:r>
      <w:r w:rsidR="0014636D">
        <w:rPr>
          <w:rFonts w:ascii="Verdana" w:hAnsi="Verdana" w:cs="Times New Roman"/>
          <w:color w:val="000000"/>
          <w:sz w:val="20"/>
          <w:szCs w:val="18"/>
          <w:lang w:val="en-GB"/>
        </w:rPr>
        <w:t xml:space="preserve">    </w:t>
      </w:r>
      <w:r w:rsidR="003070D9">
        <w:rPr>
          <w:rFonts w:ascii="Verdana" w:hAnsi="Verdana" w:cs="Times New Roman"/>
          <w:color w:val="000000"/>
          <w:sz w:val="20"/>
          <w:szCs w:val="18"/>
          <w:lang w:val="en-GB"/>
        </w:rPr>
        <w:t xml:space="preserve">  </w:t>
      </w:r>
    </w:p>
    <w:p w14:paraId="51A055D1" w14:textId="003B9E39" w:rsidR="00103DEF" w:rsidRDefault="00103DEF" w:rsidP="00D75030">
      <w:pPr>
        <w:suppressAutoHyphens/>
        <w:autoSpaceDE w:val="0"/>
        <w:autoSpaceDN w:val="0"/>
        <w:adjustRightInd w:val="0"/>
        <w:spacing w:before="120" w:line="288" w:lineRule="auto"/>
        <w:jc w:val="both"/>
        <w:textAlignment w:val="center"/>
        <w:rPr>
          <w:rFonts w:ascii="Times New Roman" w:hAnsi="Times New Roman" w:cs="Times New Roman"/>
          <w:b/>
          <w:bCs/>
          <w:i/>
          <w:iCs/>
          <w:color w:val="000000"/>
          <w:sz w:val="24"/>
          <w:lang w:val="en-GB"/>
        </w:rPr>
      </w:pPr>
      <w:r w:rsidRPr="00103DEF">
        <w:rPr>
          <w:rFonts w:ascii="Times New Roman" w:hAnsi="Times New Roman" w:cs="Times New Roman"/>
          <w:b/>
          <w:bCs/>
          <w:i/>
          <w:iCs/>
          <w:color w:val="000000"/>
          <w:sz w:val="24"/>
          <w:lang w:val="en-GB"/>
        </w:rPr>
        <w:t xml:space="preserve">The </w:t>
      </w:r>
      <w:r w:rsidR="00B00560">
        <w:rPr>
          <w:rFonts w:ascii="Times New Roman" w:hAnsi="Times New Roman" w:cs="Times New Roman"/>
          <w:b/>
          <w:bCs/>
          <w:i/>
          <w:iCs/>
          <w:color w:val="000000"/>
          <w:sz w:val="24"/>
          <w:lang w:val="en-GB"/>
        </w:rPr>
        <w:t xml:space="preserve">organization structure and </w:t>
      </w:r>
      <w:r w:rsidR="003176E7">
        <w:rPr>
          <w:rFonts w:ascii="Times New Roman" w:hAnsi="Times New Roman" w:cs="Times New Roman"/>
          <w:b/>
          <w:bCs/>
          <w:i/>
          <w:iCs/>
          <w:color w:val="000000"/>
          <w:sz w:val="24"/>
          <w:lang w:val="en-GB"/>
        </w:rPr>
        <w:t xml:space="preserve">scope of Slovak district offices </w:t>
      </w:r>
      <w:r w:rsidRPr="00103DEF">
        <w:rPr>
          <w:rFonts w:ascii="Times New Roman" w:hAnsi="Times New Roman" w:cs="Times New Roman"/>
          <w:b/>
          <w:bCs/>
          <w:i/>
          <w:iCs/>
          <w:color w:val="000000"/>
          <w:sz w:val="24"/>
          <w:lang w:val="en-GB"/>
        </w:rPr>
        <w:t xml:space="preserve">  </w:t>
      </w:r>
    </w:p>
    <w:p w14:paraId="2015793B" w14:textId="3452500E" w:rsidR="003714AB" w:rsidRDefault="00C60DEB" w:rsidP="000834A7">
      <w:pPr>
        <w:suppressAutoHyphens/>
        <w:autoSpaceDE w:val="0"/>
        <w:autoSpaceDN w:val="0"/>
        <w:adjustRightInd w:val="0"/>
        <w:spacing w:after="0" w:line="240" w:lineRule="auto"/>
        <w:ind w:firstLine="284"/>
        <w:jc w:val="both"/>
        <w:textAlignment w:val="center"/>
        <w:rPr>
          <w:rFonts w:ascii="Verdana" w:hAnsi="Verdana" w:cs="Times New Roman"/>
          <w:color w:val="000000"/>
          <w:sz w:val="20"/>
          <w:szCs w:val="18"/>
          <w:lang w:val="en-GB"/>
        </w:rPr>
      </w:pPr>
      <w:r>
        <w:rPr>
          <w:rFonts w:ascii="Verdana" w:hAnsi="Verdana" w:cs="Times New Roman"/>
          <w:color w:val="000000"/>
          <w:sz w:val="20"/>
          <w:szCs w:val="18"/>
          <w:lang w:val="en-GB"/>
        </w:rPr>
        <w:t xml:space="preserve">At the present in the Slovak Republic exist 72 district offices. However, if we would focus on the administrative map, we may observe 79 districts at all. The numeric difference </w:t>
      </w:r>
      <w:r w:rsidR="00FD05DD">
        <w:rPr>
          <w:rFonts w:ascii="Verdana" w:hAnsi="Verdana" w:cs="Times New Roman"/>
          <w:color w:val="000000"/>
          <w:sz w:val="20"/>
          <w:szCs w:val="18"/>
          <w:lang w:val="en-GB"/>
        </w:rPr>
        <w:t xml:space="preserve">is caused by the fact that there is only one district office in the whole capital of Bratislava. According to </w:t>
      </w:r>
      <w:r w:rsidR="006A4AA4">
        <w:rPr>
          <w:rFonts w:ascii="Verdana" w:hAnsi="Verdana" w:cs="Times New Roman"/>
          <w:color w:val="000000"/>
          <w:sz w:val="20"/>
          <w:szCs w:val="18"/>
          <w:lang w:val="en-GB"/>
        </w:rPr>
        <w:t xml:space="preserve">the </w:t>
      </w:r>
      <w:r w:rsidR="00FD05DD">
        <w:rPr>
          <w:rFonts w:ascii="Verdana" w:hAnsi="Verdana" w:cs="Times New Roman"/>
          <w:color w:val="000000"/>
          <w:sz w:val="20"/>
          <w:szCs w:val="18"/>
          <w:lang w:val="en-GB"/>
        </w:rPr>
        <w:t xml:space="preserve">administrative map it consists </w:t>
      </w:r>
      <w:r w:rsidR="006A4AA4">
        <w:rPr>
          <w:rFonts w:ascii="Verdana" w:hAnsi="Verdana" w:cs="Times New Roman"/>
          <w:color w:val="000000"/>
          <w:sz w:val="20"/>
          <w:szCs w:val="18"/>
          <w:lang w:val="en-GB"/>
        </w:rPr>
        <w:t xml:space="preserve">of 8 districts though. A similar situation is in the second largest town in </w:t>
      </w:r>
      <w:proofErr w:type="spellStart"/>
      <w:r w:rsidR="006A4AA4">
        <w:rPr>
          <w:rFonts w:ascii="Verdana" w:hAnsi="Verdana" w:cs="Times New Roman"/>
          <w:color w:val="000000"/>
          <w:sz w:val="20"/>
          <w:szCs w:val="18"/>
          <w:lang w:val="en-GB"/>
        </w:rPr>
        <w:t>Košice</w:t>
      </w:r>
      <w:proofErr w:type="spellEnd"/>
      <w:r w:rsidR="006A4AA4">
        <w:rPr>
          <w:rFonts w:ascii="Verdana" w:hAnsi="Verdana" w:cs="Times New Roman"/>
          <w:color w:val="000000"/>
          <w:sz w:val="20"/>
          <w:szCs w:val="18"/>
          <w:lang w:val="en-GB"/>
        </w:rPr>
        <w:t xml:space="preserve">, which is composed of 5 administrative units and two district offices. </w:t>
      </w:r>
      <w:r w:rsidR="003714AB">
        <w:rPr>
          <w:rFonts w:ascii="Verdana" w:hAnsi="Verdana" w:cs="Times New Roman"/>
          <w:color w:val="000000"/>
          <w:sz w:val="20"/>
          <w:szCs w:val="18"/>
          <w:lang w:val="en-GB"/>
        </w:rPr>
        <w:t xml:space="preserve">The leading expected step was a larger economic efficiency in the performance of state administration. The representatives of </w:t>
      </w:r>
      <w:r w:rsidR="006377EF">
        <w:rPr>
          <w:rFonts w:ascii="Verdana" w:hAnsi="Verdana" w:cs="Times New Roman"/>
          <w:color w:val="000000"/>
          <w:sz w:val="20"/>
          <w:szCs w:val="18"/>
          <w:lang w:val="en-GB"/>
        </w:rPr>
        <w:t xml:space="preserve">the </w:t>
      </w:r>
      <w:r w:rsidR="003714AB">
        <w:rPr>
          <w:rFonts w:ascii="Verdana" w:hAnsi="Verdana" w:cs="Times New Roman"/>
          <w:color w:val="000000"/>
          <w:sz w:val="20"/>
          <w:szCs w:val="18"/>
          <w:lang w:val="en-GB"/>
        </w:rPr>
        <w:t xml:space="preserve">reform group decided to create only one extensive authority instead of more offices with limited agenda. </w:t>
      </w:r>
      <w:r w:rsidR="006A4AA4">
        <w:rPr>
          <w:rFonts w:ascii="Verdana" w:hAnsi="Verdana" w:cs="Times New Roman"/>
          <w:color w:val="000000"/>
          <w:sz w:val="20"/>
          <w:szCs w:val="18"/>
          <w:lang w:val="en-GB"/>
        </w:rPr>
        <w:t xml:space="preserve">The last specificity is </w:t>
      </w:r>
      <w:proofErr w:type="spellStart"/>
      <w:r w:rsidR="006A4AA4">
        <w:rPr>
          <w:rFonts w:ascii="Verdana" w:hAnsi="Verdana" w:cs="Times New Roman"/>
          <w:color w:val="000000"/>
          <w:sz w:val="20"/>
          <w:szCs w:val="18"/>
          <w:lang w:val="en-GB"/>
        </w:rPr>
        <w:t>Štúrovo</w:t>
      </w:r>
      <w:proofErr w:type="spellEnd"/>
      <w:r w:rsidR="006A4AA4">
        <w:rPr>
          <w:rFonts w:ascii="Verdana" w:hAnsi="Verdana" w:cs="Times New Roman"/>
          <w:color w:val="000000"/>
          <w:sz w:val="20"/>
          <w:szCs w:val="18"/>
          <w:lang w:val="en-GB"/>
        </w:rPr>
        <w:t xml:space="preserve">. It has never been </w:t>
      </w:r>
      <w:r w:rsidR="006869AF">
        <w:rPr>
          <w:rFonts w:ascii="Verdana" w:hAnsi="Verdana" w:cs="Times New Roman"/>
          <w:color w:val="000000"/>
          <w:sz w:val="20"/>
          <w:szCs w:val="18"/>
          <w:lang w:val="en-GB"/>
        </w:rPr>
        <w:t xml:space="preserve">an </w:t>
      </w:r>
      <w:r w:rsidR="006A4AA4">
        <w:rPr>
          <w:rFonts w:ascii="Verdana" w:hAnsi="Verdana" w:cs="Times New Roman"/>
          <w:color w:val="000000"/>
          <w:sz w:val="20"/>
          <w:szCs w:val="18"/>
          <w:lang w:val="en-GB"/>
        </w:rPr>
        <w:t>administratively significant town</w:t>
      </w:r>
      <w:r w:rsidR="006869AF">
        <w:rPr>
          <w:rFonts w:ascii="Verdana" w:hAnsi="Verdana" w:cs="Times New Roman"/>
          <w:color w:val="000000"/>
          <w:sz w:val="20"/>
          <w:szCs w:val="18"/>
          <w:lang w:val="en-GB"/>
        </w:rPr>
        <w:t xml:space="preserve"> in its area</w:t>
      </w:r>
      <w:r w:rsidR="006A4AA4">
        <w:rPr>
          <w:rFonts w:ascii="Verdana" w:hAnsi="Verdana" w:cs="Times New Roman"/>
          <w:color w:val="000000"/>
          <w:sz w:val="20"/>
          <w:szCs w:val="18"/>
          <w:lang w:val="en-GB"/>
        </w:rPr>
        <w:t>, however</w:t>
      </w:r>
      <w:r w:rsidR="006869AF">
        <w:rPr>
          <w:rFonts w:ascii="Verdana" w:hAnsi="Verdana" w:cs="Times New Roman"/>
          <w:color w:val="000000"/>
          <w:sz w:val="20"/>
          <w:szCs w:val="18"/>
          <w:lang w:val="en-GB"/>
        </w:rPr>
        <w:t>,</w:t>
      </w:r>
      <w:r w:rsidR="006A4AA4">
        <w:rPr>
          <w:rFonts w:ascii="Verdana" w:hAnsi="Verdana" w:cs="Times New Roman"/>
          <w:color w:val="000000"/>
          <w:sz w:val="20"/>
          <w:szCs w:val="18"/>
          <w:lang w:val="en-GB"/>
        </w:rPr>
        <w:t xml:space="preserve"> one</w:t>
      </w:r>
      <w:r w:rsidR="006869AF">
        <w:rPr>
          <w:rFonts w:ascii="Verdana" w:hAnsi="Verdana" w:cs="Times New Roman"/>
          <w:color w:val="000000"/>
          <w:sz w:val="20"/>
          <w:szCs w:val="18"/>
          <w:lang w:val="en-GB"/>
        </w:rPr>
        <w:t xml:space="preserve"> of the principal objectives of the reform ESO was to guarantee to citizens that they will not travel more than 50 kilometres to the district office [</w:t>
      </w:r>
      <w:r w:rsidR="00856AC2">
        <w:rPr>
          <w:rFonts w:ascii="Verdana" w:hAnsi="Verdana" w:cs="Times New Roman"/>
          <w:color w:val="000000"/>
          <w:sz w:val="20"/>
          <w:szCs w:val="18"/>
          <w:lang w:val="en-GB"/>
        </w:rPr>
        <w:t>12</w:t>
      </w:r>
      <w:r w:rsidR="006869AF">
        <w:rPr>
          <w:rFonts w:ascii="Verdana" w:hAnsi="Verdana" w:cs="Times New Roman"/>
          <w:color w:val="000000"/>
          <w:sz w:val="20"/>
          <w:szCs w:val="18"/>
          <w:lang w:val="en-GB"/>
        </w:rPr>
        <w:t xml:space="preserve">]. Therefore, we may evaluate, that affairs regarding adherence to and copying of administrative borders were not observed and it also could be </w:t>
      </w:r>
      <w:r w:rsidR="003714AB">
        <w:rPr>
          <w:rFonts w:ascii="Verdana" w:hAnsi="Verdana" w:cs="Times New Roman"/>
          <w:color w:val="000000"/>
          <w:sz w:val="20"/>
          <w:szCs w:val="18"/>
          <w:lang w:val="en-GB"/>
        </w:rPr>
        <w:t xml:space="preserve">an </w:t>
      </w:r>
      <w:r w:rsidR="006869AF">
        <w:rPr>
          <w:rFonts w:ascii="Verdana" w:hAnsi="Verdana" w:cs="Times New Roman"/>
          <w:color w:val="000000"/>
          <w:sz w:val="20"/>
          <w:szCs w:val="18"/>
          <w:lang w:val="en-GB"/>
        </w:rPr>
        <w:t>interesting opportunity for future changes</w:t>
      </w:r>
      <w:r w:rsidR="003714AB">
        <w:rPr>
          <w:rFonts w:ascii="Verdana" w:hAnsi="Verdana" w:cs="Times New Roman"/>
          <w:color w:val="000000"/>
          <w:sz w:val="20"/>
          <w:szCs w:val="18"/>
          <w:lang w:val="en-GB"/>
        </w:rPr>
        <w:t xml:space="preserve"> such as merging or expanding district offices. </w:t>
      </w:r>
      <w:r w:rsidR="006A4AA4">
        <w:rPr>
          <w:rFonts w:ascii="Verdana" w:hAnsi="Verdana" w:cs="Times New Roman"/>
          <w:color w:val="000000"/>
          <w:sz w:val="20"/>
          <w:szCs w:val="18"/>
          <w:lang w:val="en-GB"/>
        </w:rPr>
        <w:t xml:space="preserve">  </w:t>
      </w:r>
    </w:p>
    <w:p w14:paraId="18FAAA7F" w14:textId="7E700906" w:rsidR="006E0999" w:rsidRDefault="006E0999" w:rsidP="000834A7">
      <w:pPr>
        <w:suppressAutoHyphens/>
        <w:autoSpaceDE w:val="0"/>
        <w:autoSpaceDN w:val="0"/>
        <w:adjustRightInd w:val="0"/>
        <w:spacing w:after="0" w:line="240" w:lineRule="auto"/>
        <w:ind w:firstLine="284"/>
        <w:jc w:val="both"/>
        <w:textAlignment w:val="center"/>
        <w:rPr>
          <w:rFonts w:ascii="Verdana" w:hAnsi="Verdana" w:cs="Times New Roman"/>
          <w:color w:val="000000"/>
          <w:sz w:val="20"/>
          <w:szCs w:val="18"/>
          <w:lang w:val="en-GB"/>
        </w:rPr>
      </w:pPr>
      <w:r>
        <w:rPr>
          <w:rFonts w:ascii="Verdana" w:hAnsi="Verdana" w:cs="Times New Roman"/>
          <w:color w:val="000000"/>
          <w:sz w:val="20"/>
          <w:szCs w:val="18"/>
          <w:lang w:val="en-GB"/>
        </w:rPr>
        <w:t xml:space="preserve">Moreover, the district offices are categorized into three levels. The first is created by authorities seated in </w:t>
      </w:r>
      <w:r w:rsidR="00753A75">
        <w:rPr>
          <w:rFonts w:ascii="Verdana" w:hAnsi="Verdana" w:cs="Times New Roman"/>
          <w:color w:val="000000"/>
          <w:sz w:val="20"/>
          <w:szCs w:val="18"/>
          <w:lang w:val="en-GB"/>
        </w:rPr>
        <w:t xml:space="preserve">eight regional towns. </w:t>
      </w:r>
      <w:r w:rsidR="009036DC">
        <w:rPr>
          <w:rFonts w:ascii="Verdana" w:hAnsi="Verdana" w:cs="Times New Roman"/>
          <w:color w:val="000000"/>
          <w:sz w:val="20"/>
          <w:szCs w:val="18"/>
          <w:lang w:val="en-GB"/>
        </w:rPr>
        <w:t>They</w:t>
      </w:r>
      <w:r w:rsidR="00753A75">
        <w:rPr>
          <w:rFonts w:ascii="Verdana" w:hAnsi="Verdana" w:cs="Times New Roman"/>
          <w:color w:val="000000"/>
          <w:sz w:val="20"/>
          <w:szCs w:val="18"/>
          <w:lang w:val="en-GB"/>
        </w:rPr>
        <w:t xml:space="preserve"> have a most expanded scope and with their competency framework interfere across the whole regional territory and </w:t>
      </w:r>
      <w:r w:rsidR="00487BD8">
        <w:rPr>
          <w:rFonts w:ascii="Verdana" w:hAnsi="Verdana" w:cs="Times New Roman"/>
          <w:color w:val="000000"/>
          <w:sz w:val="20"/>
          <w:szCs w:val="18"/>
          <w:lang w:val="en-GB"/>
        </w:rPr>
        <w:t>parts of the remaining districts in the region. The second level disposes of a reduced scope and the third even more</w:t>
      </w:r>
      <w:r w:rsidR="00C97123">
        <w:rPr>
          <w:rFonts w:ascii="Verdana" w:hAnsi="Verdana" w:cs="Times New Roman"/>
          <w:color w:val="000000"/>
          <w:sz w:val="20"/>
          <w:szCs w:val="18"/>
          <w:lang w:val="en-GB"/>
        </w:rPr>
        <w:t xml:space="preserve"> [</w:t>
      </w:r>
      <w:r w:rsidR="00856AC2">
        <w:rPr>
          <w:rFonts w:ascii="Verdana" w:hAnsi="Verdana" w:cs="Times New Roman"/>
          <w:color w:val="000000"/>
          <w:sz w:val="20"/>
          <w:szCs w:val="18"/>
          <w:lang w:val="en-GB"/>
        </w:rPr>
        <w:t>7</w:t>
      </w:r>
      <w:r w:rsidR="00C97123">
        <w:rPr>
          <w:rFonts w:ascii="Verdana" w:hAnsi="Verdana" w:cs="Times New Roman"/>
          <w:color w:val="000000"/>
          <w:sz w:val="20"/>
          <w:szCs w:val="18"/>
          <w:lang w:val="en-GB"/>
        </w:rPr>
        <w:t xml:space="preserve">]. We may state that this is a truly limited and supplementary agenda, which is the most frequently required among citizens. </w:t>
      </w:r>
    </w:p>
    <w:p w14:paraId="2CAF4208" w14:textId="5601A178" w:rsidR="00103DEF" w:rsidRDefault="0034661F" w:rsidP="00487BD8">
      <w:pPr>
        <w:suppressAutoHyphens/>
        <w:autoSpaceDE w:val="0"/>
        <w:autoSpaceDN w:val="0"/>
        <w:adjustRightInd w:val="0"/>
        <w:spacing w:after="0" w:line="240" w:lineRule="auto"/>
        <w:ind w:firstLine="284"/>
        <w:jc w:val="both"/>
        <w:textAlignment w:val="center"/>
        <w:rPr>
          <w:rFonts w:ascii="Verdana" w:hAnsi="Verdana" w:cs="Times New Roman"/>
          <w:color w:val="000000"/>
          <w:sz w:val="20"/>
          <w:szCs w:val="18"/>
          <w:lang w:val="en-GB"/>
        </w:rPr>
      </w:pPr>
      <w:r>
        <w:rPr>
          <w:rFonts w:ascii="Verdana" w:hAnsi="Verdana" w:cs="Times New Roman"/>
          <w:color w:val="000000"/>
          <w:sz w:val="20"/>
          <w:szCs w:val="18"/>
          <w:lang w:val="en-GB"/>
        </w:rPr>
        <w:t>The district offices receive a</w:t>
      </w:r>
      <w:r w:rsidR="0078459F">
        <w:rPr>
          <w:rFonts w:ascii="Verdana" w:hAnsi="Verdana" w:cs="Times New Roman"/>
          <w:color w:val="000000"/>
          <w:sz w:val="20"/>
          <w:szCs w:val="18"/>
          <w:lang w:val="en-GB"/>
        </w:rPr>
        <w:t xml:space="preserve">n annual </w:t>
      </w:r>
      <w:r>
        <w:rPr>
          <w:rFonts w:ascii="Verdana" w:hAnsi="Verdana" w:cs="Times New Roman"/>
          <w:color w:val="000000"/>
          <w:sz w:val="20"/>
          <w:szCs w:val="18"/>
          <w:lang w:val="en-GB"/>
        </w:rPr>
        <w:t xml:space="preserve">fixed budget in advance from the responsible and superiorly Ministry of the Internal Affairs. They are also not capable to carry out public procurement. Therefore, district authorities do not have status indicating legal </w:t>
      </w:r>
      <w:r w:rsidR="000834A7">
        <w:rPr>
          <w:rFonts w:ascii="Verdana" w:hAnsi="Verdana" w:cs="Times New Roman"/>
          <w:color w:val="000000"/>
          <w:sz w:val="20"/>
          <w:szCs w:val="18"/>
          <w:lang w:val="en-GB"/>
        </w:rPr>
        <w:t>subjectivity. At the same time, however, the legislation allows the head of the office to represent in court</w:t>
      </w:r>
      <w:r w:rsidR="006752A2">
        <w:rPr>
          <w:rFonts w:ascii="Verdana" w:hAnsi="Verdana" w:cs="Times New Roman"/>
          <w:color w:val="000000"/>
          <w:sz w:val="20"/>
          <w:szCs w:val="18"/>
          <w:lang w:val="en-GB"/>
        </w:rPr>
        <w:t xml:space="preserve">. When the ESO reform was applied, the reform team of the Ministry of the Interior argued, that legal subjectivity would only complicate the efficiency and overall performance of the authorities and burden the unnecessary matters. </w:t>
      </w:r>
      <w:r w:rsidR="0078459F">
        <w:rPr>
          <w:rFonts w:ascii="Verdana" w:hAnsi="Verdana" w:cs="Times New Roman"/>
          <w:color w:val="000000"/>
          <w:sz w:val="20"/>
          <w:szCs w:val="18"/>
          <w:lang w:val="en-GB"/>
        </w:rPr>
        <w:t>Also,</w:t>
      </w:r>
      <w:r w:rsidR="006752A2">
        <w:rPr>
          <w:rFonts w:ascii="Verdana" w:hAnsi="Verdana" w:cs="Times New Roman"/>
          <w:color w:val="000000"/>
          <w:sz w:val="20"/>
          <w:szCs w:val="18"/>
          <w:lang w:val="en-GB"/>
        </w:rPr>
        <w:t xml:space="preserve"> this time, we may notice that the priority of reform was</w:t>
      </w:r>
      <w:r w:rsidR="0078459F">
        <w:rPr>
          <w:rFonts w:ascii="Verdana" w:hAnsi="Verdana" w:cs="Times New Roman"/>
          <w:color w:val="000000"/>
          <w:sz w:val="20"/>
          <w:szCs w:val="18"/>
          <w:lang w:val="en-GB"/>
        </w:rPr>
        <w:t xml:space="preserve"> implemented through management processes taken from the private sector</w:t>
      </w:r>
      <w:r w:rsidR="006E0999">
        <w:rPr>
          <w:rFonts w:ascii="Verdana" w:hAnsi="Verdana" w:cs="Times New Roman"/>
          <w:color w:val="000000"/>
          <w:sz w:val="20"/>
          <w:szCs w:val="18"/>
          <w:lang w:val="en-GB"/>
        </w:rPr>
        <w:t xml:space="preserve"> and a courageous effort to perform a state administration as much as possible efficiently</w:t>
      </w:r>
      <w:r w:rsidR="0078459F">
        <w:rPr>
          <w:rFonts w:ascii="Verdana" w:hAnsi="Verdana" w:cs="Times New Roman"/>
          <w:color w:val="000000"/>
          <w:sz w:val="20"/>
          <w:szCs w:val="18"/>
          <w:lang w:val="en-GB"/>
        </w:rPr>
        <w:t>.</w:t>
      </w:r>
      <w:r w:rsidR="0083580A">
        <w:rPr>
          <w:rFonts w:ascii="Verdana" w:hAnsi="Verdana" w:cs="Times New Roman"/>
          <w:color w:val="000000"/>
          <w:sz w:val="20"/>
          <w:szCs w:val="18"/>
          <w:lang w:val="en-GB"/>
        </w:rPr>
        <w:t xml:space="preserve"> At the same time, however, this is not a problem for the district authorities. The level was established priority for providing public services, not for any extensive implementation of government ideology.</w:t>
      </w:r>
      <w:r w:rsidR="0078459F">
        <w:rPr>
          <w:rFonts w:ascii="Verdana" w:hAnsi="Verdana" w:cs="Times New Roman"/>
          <w:color w:val="000000"/>
          <w:sz w:val="20"/>
          <w:szCs w:val="18"/>
          <w:lang w:val="en-GB"/>
        </w:rPr>
        <w:t xml:space="preserve"> In addition, this was for the very first time, when local state administration authorities in Slovakia do not dispose of the competence of </w:t>
      </w:r>
      <w:r w:rsidR="006E0999">
        <w:rPr>
          <w:rFonts w:ascii="Verdana" w:hAnsi="Verdana" w:cs="Times New Roman"/>
          <w:color w:val="000000"/>
          <w:sz w:val="20"/>
          <w:szCs w:val="18"/>
          <w:lang w:val="en-GB"/>
        </w:rPr>
        <w:t xml:space="preserve">their </w:t>
      </w:r>
      <w:r w:rsidR="0078459F">
        <w:rPr>
          <w:rFonts w:ascii="Verdana" w:hAnsi="Verdana" w:cs="Times New Roman"/>
          <w:color w:val="000000"/>
          <w:sz w:val="20"/>
          <w:szCs w:val="18"/>
          <w:lang w:val="en-GB"/>
        </w:rPr>
        <w:t>own public procurement [</w:t>
      </w:r>
      <w:r w:rsidR="00E144E4">
        <w:rPr>
          <w:rFonts w:ascii="Verdana" w:hAnsi="Verdana" w:cs="Times New Roman"/>
          <w:color w:val="000000"/>
          <w:sz w:val="20"/>
          <w:szCs w:val="18"/>
          <w:lang w:val="en-GB"/>
        </w:rPr>
        <w:t>13</w:t>
      </w:r>
      <w:r w:rsidR="0078459F">
        <w:rPr>
          <w:rFonts w:ascii="Verdana" w:hAnsi="Verdana" w:cs="Times New Roman"/>
          <w:color w:val="000000"/>
          <w:sz w:val="20"/>
          <w:szCs w:val="18"/>
          <w:lang w:val="en-GB"/>
        </w:rPr>
        <w:t xml:space="preserve">]. </w:t>
      </w:r>
    </w:p>
    <w:p w14:paraId="409D2926" w14:textId="6726AF0C" w:rsidR="00532A59" w:rsidRDefault="00C97123" w:rsidP="00532A59">
      <w:pPr>
        <w:suppressAutoHyphens/>
        <w:autoSpaceDE w:val="0"/>
        <w:autoSpaceDN w:val="0"/>
        <w:adjustRightInd w:val="0"/>
        <w:spacing w:after="0" w:line="240" w:lineRule="auto"/>
        <w:ind w:firstLine="284"/>
        <w:jc w:val="both"/>
        <w:textAlignment w:val="center"/>
        <w:rPr>
          <w:rFonts w:ascii="Verdana" w:hAnsi="Verdana" w:cs="Times New Roman"/>
          <w:color w:val="000000"/>
          <w:sz w:val="20"/>
          <w:szCs w:val="18"/>
          <w:lang w:val="en-GB"/>
        </w:rPr>
      </w:pPr>
      <w:r>
        <w:rPr>
          <w:rFonts w:ascii="Verdana" w:hAnsi="Verdana" w:cs="Times New Roman"/>
          <w:color w:val="000000"/>
          <w:sz w:val="20"/>
          <w:szCs w:val="18"/>
          <w:lang w:val="en-GB"/>
        </w:rPr>
        <w:t xml:space="preserve">As we have mentioned above on, the </w:t>
      </w:r>
      <w:r w:rsidR="00D24194">
        <w:rPr>
          <w:rFonts w:ascii="Verdana" w:hAnsi="Verdana" w:cs="Times New Roman"/>
          <w:color w:val="000000"/>
          <w:sz w:val="20"/>
          <w:szCs w:val="18"/>
          <w:lang w:val="en-GB"/>
        </w:rPr>
        <w:t>responsible subject</w:t>
      </w:r>
      <w:r w:rsidR="0083580A">
        <w:rPr>
          <w:rFonts w:ascii="Verdana" w:hAnsi="Verdana" w:cs="Times New Roman"/>
          <w:color w:val="000000"/>
          <w:sz w:val="20"/>
          <w:szCs w:val="18"/>
          <w:lang w:val="en-GB"/>
        </w:rPr>
        <w:t>, who stands at the top of the hierarchy</w:t>
      </w:r>
      <w:r w:rsidR="00D24194">
        <w:rPr>
          <w:rFonts w:ascii="Verdana" w:hAnsi="Verdana" w:cs="Times New Roman"/>
          <w:color w:val="000000"/>
          <w:sz w:val="20"/>
          <w:szCs w:val="18"/>
          <w:lang w:val="en-GB"/>
        </w:rPr>
        <w:t xml:space="preserve"> is the head of the office</w:t>
      </w:r>
      <w:r w:rsidR="00F90550">
        <w:rPr>
          <w:rFonts w:ascii="Verdana" w:hAnsi="Verdana" w:cs="Times New Roman"/>
          <w:color w:val="000000"/>
          <w:sz w:val="20"/>
          <w:szCs w:val="18"/>
          <w:lang w:val="en-GB"/>
        </w:rPr>
        <w:t xml:space="preserve">. The high-profile representative is directly liable for the coordination and management of the whole authority. The head is appointed by the Government of the Slovak Republic on a proposal of the Minister of Internal Affairs. </w:t>
      </w:r>
      <w:r w:rsidR="00532A59">
        <w:rPr>
          <w:rFonts w:ascii="Verdana" w:hAnsi="Verdana" w:cs="Times New Roman"/>
          <w:color w:val="000000"/>
          <w:sz w:val="20"/>
          <w:szCs w:val="18"/>
          <w:lang w:val="en-GB"/>
        </w:rPr>
        <w:t>The legal conditions are set only to integrity, Slovak citizenship and reaching the age of 18 [</w:t>
      </w:r>
      <w:r w:rsidR="00E144E4">
        <w:rPr>
          <w:rFonts w:ascii="Verdana" w:hAnsi="Verdana" w:cs="Times New Roman"/>
          <w:color w:val="000000"/>
          <w:sz w:val="20"/>
          <w:szCs w:val="18"/>
          <w:lang w:val="en-GB"/>
        </w:rPr>
        <w:t>14</w:t>
      </w:r>
      <w:r w:rsidR="00532A59">
        <w:rPr>
          <w:rFonts w:ascii="Verdana" w:hAnsi="Verdana" w:cs="Times New Roman"/>
          <w:color w:val="000000"/>
          <w:sz w:val="20"/>
          <w:szCs w:val="18"/>
          <w:lang w:val="en-GB"/>
        </w:rPr>
        <w:t>].</w:t>
      </w:r>
    </w:p>
    <w:p w14:paraId="5389CDF1" w14:textId="458710A9" w:rsidR="00532A59" w:rsidRDefault="00532A59" w:rsidP="00532A59">
      <w:pPr>
        <w:suppressAutoHyphens/>
        <w:autoSpaceDE w:val="0"/>
        <w:autoSpaceDN w:val="0"/>
        <w:adjustRightInd w:val="0"/>
        <w:spacing w:after="0" w:line="240" w:lineRule="auto"/>
        <w:ind w:firstLine="284"/>
        <w:jc w:val="both"/>
        <w:textAlignment w:val="center"/>
        <w:rPr>
          <w:rFonts w:ascii="Verdana" w:hAnsi="Verdana" w:cs="Times New Roman"/>
          <w:color w:val="000000"/>
          <w:sz w:val="20"/>
          <w:szCs w:val="18"/>
          <w:lang w:val="en-GB"/>
        </w:rPr>
      </w:pPr>
      <w:r>
        <w:rPr>
          <w:rFonts w:ascii="Verdana" w:hAnsi="Verdana" w:cs="Times New Roman"/>
          <w:color w:val="000000"/>
          <w:sz w:val="20"/>
          <w:szCs w:val="18"/>
          <w:lang w:val="en-GB"/>
        </w:rPr>
        <w:lastRenderedPageBreak/>
        <w:t xml:space="preserve">The </w:t>
      </w:r>
      <w:r w:rsidR="006454DD">
        <w:rPr>
          <w:rFonts w:ascii="Verdana" w:hAnsi="Verdana" w:cs="Times New Roman"/>
          <w:color w:val="000000"/>
          <w:sz w:val="20"/>
          <w:szCs w:val="18"/>
          <w:lang w:val="en-GB"/>
        </w:rPr>
        <w:t>executive’s</w:t>
      </w:r>
      <w:r>
        <w:rPr>
          <w:rFonts w:ascii="Verdana" w:hAnsi="Verdana" w:cs="Times New Roman"/>
          <w:color w:val="000000"/>
          <w:sz w:val="20"/>
          <w:szCs w:val="18"/>
          <w:lang w:val="en-GB"/>
        </w:rPr>
        <w:t xml:space="preserve"> responsibilities include </w:t>
      </w:r>
      <w:r w:rsidR="006454DD">
        <w:rPr>
          <w:rFonts w:ascii="Verdana" w:hAnsi="Verdana" w:cs="Times New Roman"/>
          <w:color w:val="000000"/>
          <w:sz w:val="20"/>
          <w:szCs w:val="18"/>
          <w:lang w:val="en-GB"/>
        </w:rPr>
        <w:t>the following competencies:</w:t>
      </w:r>
    </w:p>
    <w:p w14:paraId="1E2D5425" w14:textId="38F989D2" w:rsidR="006454DD" w:rsidRDefault="006454DD" w:rsidP="006454DD">
      <w:pPr>
        <w:pStyle w:val="Odsekzoznamu"/>
        <w:numPr>
          <w:ilvl w:val="0"/>
          <w:numId w:val="1"/>
        </w:numPr>
        <w:suppressAutoHyphens/>
        <w:autoSpaceDE w:val="0"/>
        <w:autoSpaceDN w:val="0"/>
        <w:adjustRightInd w:val="0"/>
        <w:spacing w:after="0" w:line="240" w:lineRule="auto"/>
        <w:jc w:val="both"/>
        <w:textAlignment w:val="center"/>
        <w:rPr>
          <w:rFonts w:ascii="Verdana" w:hAnsi="Verdana" w:cs="Times New Roman"/>
          <w:color w:val="000000"/>
          <w:sz w:val="20"/>
          <w:szCs w:val="18"/>
          <w:lang w:val="en-GB"/>
        </w:rPr>
      </w:pPr>
      <w:r>
        <w:rPr>
          <w:rFonts w:ascii="Verdana" w:hAnsi="Verdana" w:cs="Times New Roman"/>
          <w:color w:val="000000"/>
          <w:sz w:val="20"/>
          <w:szCs w:val="18"/>
          <w:lang w:val="en-GB"/>
        </w:rPr>
        <w:t>Fulfilling the complete framework of state administration assignments within its organization,</w:t>
      </w:r>
    </w:p>
    <w:p w14:paraId="582916D4" w14:textId="3A8AF564" w:rsidR="006454DD" w:rsidRDefault="006454DD" w:rsidP="006454DD">
      <w:pPr>
        <w:pStyle w:val="Odsekzoznamu"/>
        <w:numPr>
          <w:ilvl w:val="0"/>
          <w:numId w:val="1"/>
        </w:numPr>
        <w:suppressAutoHyphens/>
        <w:autoSpaceDE w:val="0"/>
        <w:autoSpaceDN w:val="0"/>
        <w:adjustRightInd w:val="0"/>
        <w:spacing w:after="0" w:line="240" w:lineRule="auto"/>
        <w:jc w:val="both"/>
        <w:textAlignment w:val="center"/>
        <w:rPr>
          <w:rFonts w:ascii="Verdana" w:hAnsi="Verdana" w:cs="Times New Roman"/>
          <w:color w:val="000000"/>
          <w:sz w:val="20"/>
          <w:szCs w:val="18"/>
          <w:lang w:val="en-GB"/>
        </w:rPr>
      </w:pPr>
      <w:r>
        <w:rPr>
          <w:rFonts w:ascii="Verdana" w:hAnsi="Verdana" w:cs="Times New Roman"/>
          <w:color w:val="000000"/>
          <w:sz w:val="20"/>
          <w:szCs w:val="18"/>
          <w:lang w:val="en-GB"/>
        </w:rPr>
        <w:t xml:space="preserve">Singing of regulations, </w:t>
      </w:r>
    </w:p>
    <w:p w14:paraId="7FF4CF99" w14:textId="4D54CC19" w:rsidR="006454DD" w:rsidRDefault="006454DD" w:rsidP="006454DD">
      <w:pPr>
        <w:pStyle w:val="Odsekzoznamu"/>
        <w:numPr>
          <w:ilvl w:val="0"/>
          <w:numId w:val="1"/>
        </w:numPr>
        <w:suppressAutoHyphens/>
        <w:autoSpaceDE w:val="0"/>
        <w:autoSpaceDN w:val="0"/>
        <w:adjustRightInd w:val="0"/>
        <w:spacing w:after="0" w:line="240" w:lineRule="auto"/>
        <w:jc w:val="both"/>
        <w:textAlignment w:val="center"/>
        <w:rPr>
          <w:rFonts w:ascii="Verdana" w:hAnsi="Verdana" w:cs="Times New Roman"/>
          <w:color w:val="000000"/>
          <w:sz w:val="20"/>
          <w:szCs w:val="18"/>
          <w:lang w:val="en-GB"/>
        </w:rPr>
      </w:pPr>
      <w:r>
        <w:rPr>
          <w:rFonts w:ascii="Verdana" w:hAnsi="Verdana" w:cs="Times New Roman"/>
          <w:color w:val="000000"/>
          <w:sz w:val="20"/>
          <w:szCs w:val="18"/>
          <w:lang w:val="en-GB"/>
        </w:rPr>
        <w:t xml:space="preserve">Creation of adequate preconditions for the purpose of effective management, methodological assistance to the staff of </w:t>
      </w:r>
      <w:r w:rsidR="00CD43A2">
        <w:rPr>
          <w:rFonts w:ascii="Verdana" w:hAnsi="Verdana" w:cs="Times New Roman"/>
          <w:color w:val="000000"/>
          <w:sz w:val="20"/>
          <w:szCs w:val="18"/>
          <w:lang w:val="en-GB"/>
        </w:rPr>
        <w:t>its</w:t>
      </w:r>
      <w:r>
        <w:rPr>
          <w:rFonts w:ascii="Verdana" w:hAnsi="Verdana" w:cs="Times New Roman"/>
          <w:color w:val="000000"/>
          <w:sz w:val="20"/>
          <w:szCs w:val="18"/>
          <w:lang w:val="en-GB"/>
        </w:rPr>
        <w:t xml:space="preserve"> authority and </w:t>
      </w:r>
      <w:r w:rsidR="00CD43A2">
        <w:rPr>
          <w:rFonts w:ascii="Verdana" w:hAnsi="Verdana" w:cs="Times New Roman"/>
          <w:color w:val="000000"/>
          <w:sz w:val="20"/>
          <w:szCs w:val="18"/>
          <w:lang w:val="en-GB"/>
        </w:rPr>
        <w:t xml:space="preserve">preparation for any type of control by the central department to which the section of district office belongs, </w:t>
      </w:r>
    </w:p>
    <w:p w14:paraId="64AD80BC" w14:textId="623A84E8" w:rsidR="00CD43A2" w:rsidRDefault="00CD43A2" w:rsidP="006454DD">
      <w:pPr>
        <w:pStyle w:val="Odsekzoznamu"/>
        <w:numPr>
          <w:ilvl w:val="0"/>
          <w:numId w:val="1"/>
        </w:numPr>
        <w:suppressAutoHyphens/>
        <w:autoSpaceDE w:val="0"/>
        <w:autoSpaceDN w:val="0"/>
        <w:adjustRightInd w:val="0"/>
        <w:spacing w:after="0" w:line="240" w:lineRule="auto"/>
        <w:jc w:val="both"/>
        <w:textAlignment w:val="center"/>
        <w:rPr>
          <w:rFonts w:ascii="Verdana" w:hAnsi="Verdana" w:cs="Times New Roman"/>
          <w:color w:val="000000"/>
          <w:sz w:val="20"/>
          <w:szCs w:val="18"/>
          <w:lang w:val="en-GB"/>
        </w:rPr>
      </w:pPr>
      <w:r>
        <w:rPr>
          <w:rFonts w:ascii="Verdana" w:hAnsi="Verdana" w:cs="Times New Roman"/>
          <w:color w:val="000000"/>
          <w:sz w:val="20"/>
          <w:szCs w:val="18"/>
          <w:lang w:val="en-GB"/>
        </w:rPr>
        <w:t xml:space="preserve">Represents the district office in procedural proceedings, or may entrust another an employee from its institution, </w:t>
      </w:r>
    </w:p>
    <w:p w14:paraId="7A09B3AF" w14:textId="09B0C69E" w:rsidR="00CD43A2" w:rsidRDefault="00CD43A2" w:rsidP="006454DD">
      <w:pPr>
        <w:pStyle w:val="Odsekzoznamu"/>
        <w:numPr>
          <w:ilvl w:val="0"/>
          <w:numId w:val="1"/>
        </w:numPr>
        <w:suppressAutoHyphens/>
        <w:autoSpaceDE w:val="0"/>
        <w:autoSpaceDN w:val="0"/>
        <w:adjustRightInd w:val="0"/>
        <w:spacing w:after="0" w:line="240" w:lineRule="auto"/>
        <w:jc w:val="both"/>
        <w:textAlignment w:val="center"/>
        <w:rPr>
          <w:rFonts w:ascii="Verdana" w:hAnsi="Verdana" w:cs="Times New Roman"/>
          <w:color w:val="000000"/>
          <w:sz w:val="20"/>
          <w:szCs w:val="18"/>
          <w:lang w:val="en-GB"/>
        </w:rPr>
      </w:pPr>
      <w:r>
        <w:rPr>
          <w:rFonts w:ascii="Verdana" w:hAnsi="Verdana" w:cs="Times New Roman"/>
          <w:color w:val="000000"/>
          <w:sz w:val="20"/>
          <w:szCs w:val="18"/>
          <w:lang w:val="en-GB"/>
        </w:rPr>
        <w:t xml:space="preserve">Prepares and approves the Offices annual work schedule and financial plan. The financial plan is </w:t>
      </w:r>
      <w:r w:rsidR="00FA755E">
        <w:rPr>
          <w:rFonts w:ascii="Verdana" w:hAnsi="Verdana" w:cs="Times New Roman"/>
          <w:color w:val="000000"/>
          <w:sz w:val="20"/>
          <w:szCs w:val="18"/>
          <w:lang w:val="en-GB"/>
        </w:rPr>
        <w:t>subsequently submitted to the Ministry of the Interior of the Slovak Republic for approval,</w:t>
      </w:r>
    </w:p>
    <w:p w14:paraId="5DC04CC6" w14:textId="500FFA92" w:rsidR="00FA755E" w:rsidRDefault="00FA755E" w:rsidP="006454DD">
      <w:pPr>
        <w:pStyle w:val="Odsekzoznamu"/>
        <w:numPr>
          <w:ilvl w:val="0"/>
          <w:numId w:val="1"/>
        </w:numPr>
        <w:suppressAutoHyphens/>
        <w:autoSpaceDE w:val="0"/>
        <w:autoSpaceDN w:val="0"/>
        <w:adjustRightInd w:val="0"/>
        <w:spacing w:after="0" w:line="240" w:lineRule="auto"/>
        <w:jc w:val="both"/>
        <w:textAlignment w:val="center"/>
        <w:rPr>
          <w:rFonts w:ascii="Verdana" w:hAnsi="Verdana" w:cs="Times New Roman"/>
          <w:color w:val="000000"/>
          <w:sz w:val="20"/>
          <w:szCs w:val="18"/>
          <w:lang w:val="en-GB"/>
        </w:rPr>
      </w:pPr>
      <w:r>
        <w:rPr>
          <w:rFonts w:ascii="Verdana" w:hAnsi="Verdana" w:cs="Times New Roman"/>
          <w:color w:val="000000"/>
          <w:sz w:val="20"/>
          <w:szCs w:val="18"/>
          <w:lang w:val="en-GB"/>
        </w:rPr>
        <w:t xml:space="preserve">If is a head of the Office authorized by the ministerial department, also may realise a personnel management </w:t>
      </w:r>
      <w:r w:rsidR="0057410F">
        <w:rPr>
          <w:rFonts w:ascii="Verdana" w:hAnsi="Verdana" w:cs="Times New Roman"/>
          <w:color w:val="000000"/>
          <w:sz w:val="20"/>
          <w:szCs w:val="18"/>
          <w:lang w:val="en-GB"/>
        </w:rPr>
        <w:t>agenda,</w:t>
      </w:r>
      <w:r>
        <w:rPr>
          <w:rFonts w:ascii="Verdana" w:hAnsi="Verdana" w:cs="Times New Roman"/>
          <w:color w:val="000000"/>
          <w:sz w:val="20"/>
          <w:szCs w:val="18"/>
          <w:lang w:val="en-GB"/>
        </w:rPr>
        <w:t xml:space="preserve"> and hire </w:t>
      </w:r>
      <w:r w:rsidR="0057410F">
        <w:rPr>
          <w:rFonts w:ascii="Verdana" w:hAnsi="Verdana" w:cs="Times New Roman"/>
          <w:color w:val="000000"/>
          <w:sz w:val="20"/>
          <w:szCs w:val="18"/>
          <w:lang w:val="en-GB"/>
        </w:rPr>
        <w:t>new employees</w:t>
      </w:r>
      <w:r>
        <w:rPr>
          <w:rFonts w:ascii="Verdana" w:hAnsi="Verdana" w:cs="Times New Roman"/>
          <w:color w:val="000000"/>
          <w:sz w:val="20"/>
          <w:szCs w:val="18"/>
          <w:lang w:val="en-GB"/>
        </w:rPr>
        <w:t>,</w:t>
      </w:r>
    </w:p>
    <w:p w14:paraId="2B86D29E" w14:textId="7585EA60" w:rsidR="0057410F" w:rsidRDefault="0057410F" w:rsidP="006454DD">
      <w:pPr>
        <w:pStyle w:val="Odsekzoznamu"/>
        <w:numPr>
          <w:ilvl w:val="0"/>
          <w:numId w:val="1"/>
        </w:numPr>
        <w:suppressAutoHyphens/>
        <w:autoSpaceDE w:val="0"/>
        <w:autoSpaceDN w:val="0"/>
        <w:adjustRightInd w:val="0"/>
        <w:spacing w:after="0" w:line="240" w:lineRule="auto"/>
        <w:jc w:val="both"/>
        <w:textAlignment w:val="center"/>
        <w:rPr>
          <w:rFonts w:ascii="Verdana" w:hAnsi="Verdana" w:cs="Times New Roman"/>
          <w:color w:val="000000"/>
          <w:sz w:val="20"/>
          <w:szCs w:val="18"/>
          <w:lang w:val="en-GB"/>
        </w:rPr>
      </w:pPr>
      <w:r>
        <w:rPr>
          <w:rFonts w:ascii="Verdana" w:hAnsi="Verdana" w:cs="Times New Roman"/>
          <w:color w:val="000000"/>
          <w:sz w:val="20"/>
          <w:szCs w:val="18"/>
          <w:lang w:val="en-GB"/>
        </w:rPr>
        <w:t xml:space="preserve">Draws up a working time schedule for its employees, </w:t>
      </w:r>
    </w:p>
    <w:p w14:paraId="2D7D64C7" w14:textId="1E0607F3" w:rsidR="0057410F" w:rsidRDefault="0057410F" w:rsidP="006454DD">
      <w:pPr>
        <w:pStyle w:val="Odsekzoznamu"/>
        <w:numPr>
          <w:ilvl w:val="0"/>
          <w:numId w:val="1"/>
        </w:numPr>
        <w:suppressAutoHyphens/>
        <w:autoSpaceDE w:val="0"/>
        <w:autoSpaceDN w:val="0"/>
        <w:adjustRightInd w:val="0"/>
        <w:spacing w:after="0" w:line="240" w:lineRule="auto"/>
        <w:jc w:val="both"/>
        <w:textAlignment w:val="center"/>
        <w:rPr>
          <w:rFonts w:ascii="Verdana" w:hAnsi="Verdana" w:cs="Times New Roman"/>
          <w:color w:val="000000"/>
          <w:sz w:val="20"/>
          <w:szCs w:val="18"/>
          <w:lang w:val="en-GB"/>
        </w:rPr>
      </w:pPr>
      <w:r>
        <w:rPr>
          <w:rFonts w:ascii="Verdana" w:hAnsi="Verdana" w:cs="Times New Roman"/>
          <w:color w:val="000000"/>
          <w:sz w:val="20"/>
          <w:szCs w:val="18"/>
          <w:lang w:val="en-GB"/>
        </w:rPr>
        <w:t xml:space="preserve">Carries out regular inspections at the workplace </w:t>
      </w:r>
      <w:r w:rsidR="00C26292">
        <w:rPr>
          <w:rFonts w:ascii="Verdana" w:hAnsi="Verdana" w:cs="Times New Roman"/>
          <w:color w:val="000000"/>
          <w:sz w:val="20"/>
          <w:szCs w:val="18"/>
          <w:lang w:val="en-GB"/>
        </w:rPr>
        <w:t>to</w:t>
      </w:r>
      <w:r>
        <w:rPr>
          <w:rFonts w:ascii="Verdana" w:hAnsi="Verdana" w:cs="Times New Roman"/>
          <w:color w:val="000000"/>
          <w:sz w:val="20"/>
          <w:szCs w:val="18"/>
          <w:lang w:val="en-GB"/>
        </w:rPr>
        <w:t xml:space="preserve"> achieve a continuous increase </w:t>
      </w:r>
      <w:r w:rsidR="00C26292">
        <w:rPr>
          <w:rFonts w:ascii="Verdana" w:hAnsi="Verdana" w:cs="Times New Roman"/>
          <w:color w:val="000000"/>
          <w:sz w:val="20"/>
          <w:szCs w:val="18"/>
          <w:lang w:val="en-GB"/>
        </w:rPr>
        <w:t>in</w:t>
      </w:r>
      <w:r>
        <w:rPr>
          <w:rFonts w:ascii="Verdana" w:hAnsi="Verdana" w:cs="Times New Roman"/>
          <w:color w:val="000000"/>
          <w:sz w:val="20"/>
          <w:szCs w:val="18"/>
          <w:lang w:val="en-GB"/>
        </w:rPr>
        <w:t xml:space="preserve"> performance at the office, </w:t>
      </w:r>
    </w:p>
    <w:p w14:paraId="70642219" w14:textId="39BE8B03" w:rsidR="0057410F" w:rsidRDefault="0057410F" w:rsidP="006454DD">
      <w:pPr>
        <w:pStyle w:val="Odsekzoznamu"/>
        <w:numPr>
          <w:ilvl w:val="0"/>
          <w:numId w:val="1"/>
        </w:numPr>
        <w:suppressAutoHyphens/>
        <w:autoSpaceDE w:val="0"/>
        <w:autoSpaceDN w:val="0"/>
        <w:adjustRightInd w:val="0"/>
        <w:spacing w:after="0" w:line="240" w:lineRule="auto"/>
        <w:jc w:val="both"/>
        <w:textAlignment w:val="center"/>
        <w:rPr>
          <w:rFonts w:ascii="Verdana" w:hAnsi="Verdana" w:cs="Times New Roman"/>
          <w:color w:val="000000"/>
          <w:sz w:val="20"/>
          <w:szCs w:val="18"/>
          <w:lang w:val="en-GB"/>
        </w:rPr>
      </w:pPr>
      <w:r>
        <w:rPr>
          <w:rFonts w:ascii="Verdana" w:hAnsi="Verdana" w:cs="Times New Roman"/>
          <w:color w:val="000000"/>
          <w:sz w:val="20"/>
          <w:szCs w:val="18"/>
          <w:lang w:val="en-GB"/>
        </w:rPr>
        <w:t xml:space="preserve">Represents the district office in </w:t>
      </w:r>
      <w:r w:rsidR="00C26292">
        <w:rPr>
          <w:rFonts w:ascii="Verdana" w:hAnsi="Verdana" w:cs="Times New Roman"/>
          <w:color w:val="000000"/>
          <w:sz w:val="20"/>
          <w:szCs w:val="18"/>
          <w:lang w:val="en-GB"/>
        </w:rPr>
        <w:t>negotiations</w:t>
      </w:r>
      <w:r>
        <w:rPr>
          <w:rFonts w:ascii="Verdana" w:hAnsi="Verdana" w:cs="Times New Roman"/>
          <w:color w:val="000000"/>
          <w:sz w:val="20"/>
          <w:szCs w:val="18"/>
          <w:lang w:val="en-GB"/>
        </w:rPr>
        <w:t xml:space="preserve"> with representatives of other state bodies </w:t>
      </w:r>
      <w:r w:rsidR="00C26292">
        <w:rPr>
          <w:rFonts w:ascii="Verdana" w:hAnsi="Verdana" w:cs="Times New Roman"/>
          <w:color w:val="000000"/>
          <w:sz w:val="20"/>
          <w:szCs w:val="18"/>
          <w:lang w:val="en-GB"/>
        </w:rPr>
        <w:t xml:space="preserve">and deputies of local and regional self-governments, </w:t>
      </w:r>
    </w:p>
    <w:p w14:paraId="5DE7B992" w14:textId="3F54495F" w:rsidR="00C26292" w:rsidRDefault="00C26292" w:rsidP="006454DD">
      <w:pPr>
        <w:pStyle w:val="Odsekzoznamu"/>
        <w:numPr>
          <w:ilvl w:val="0"/>
          <w:numId w:val="1"/>
        </w:numPr>
        <w:suppressAutoHyphens/>
        <w:autoSpaceDE w:val="0"/>
        <w:autoSpaceDN w:val="0"/>
        <w:adjustRightInd w:val="0"/>
        <w:spacing w:after="0" w:line="240" w:lineRule="auto"/>
        <w:jc w:val="both"/>
        <w:textAlignment w:val="center"/>
        <w:rPr>
          <w:rFonts w:ascii="Verdana" w:hAnsi="Verdana" w:cs="Times New Roman"/>
          <w:color w:val="000000"/>
          <w:sz w:val="20"/>
          <w:szCs w:val="18"/>
          <w:lang w:val="en-GB"/>
        </w:rPr>
      </w:pPr>
      <w:r>
        <w:rPr>
          <w:rFonts w:ascii="Verdana" w:hAnsi="Verdana" w:cs="Times New Roman"/>
          <w:color w:val="000000"/>
          <w:sz w:val="20"/>
          <w:szCs w:val="18"/>
          <w:lang w:val="en-GB"/>
        </w:rPr>
        <w:t>Provides protection for civil servants in the workplace, security of their personnel information and prevention of leakage of non-public state data [</w:t>
      </w:r>
      <w:r w:rsidR="00E144E4">
        <w:rPr>
          <w:rFonts w:ascii="Verdana" w:hAnsi="Verdana" w:cs="Times New Roman"/>
          <w:color w:val="000000"/>
          <w:sz w:val="20"/>
          <w:szCs w:val="18"/>
          <w:lang w:val="en-GB"/>
        </w:rPr>
        <w:t>14</w:t>
      </w:r>
      <w:r>
        <w:rPr>
          <w:rFonts w:ascii="Verdana" w:hAnsi="Verdana" w:cs="Times New Roman"/>
          <w:color w:val="000000"/>
          <w:sz w:val="20"/>
          <w:szCs w:val="18"/>
          <w:lang w:val="en-GB"/>
        </w:rPr>
        <w:t xml:space="preserve">]. </w:t>
      </w:r>
    </w:p>
    <w:p w14:paraId="2E37A409" w14:textId="6510A8CD" w:rsidR="00543A0E" w:rsidRDefault="00E148A7" w:rsidP="00B67A99">
      <w:pPr>
        <w:suppressAutoHyphens/>
        <w:autoSpaceDE w:val="0"/>
        <w:autoSpaceDN w:val="0"/>
        <w:adjustRightInd w:val="0"/>
        <w:spacing w:after="0" w:line="240" w:lineRule="auto"/>
        <w:ind w:firstLine="284"/>
        <w:jc w:val="both"/>
        <w:textAlignment w:val="center"/>
        <w:rPr>
          <w:rFonts w:ascii="Verdana" w:hAnsi="Verdana" w:cs="Times New Roman"/>
          <w:color w:val="000000"/>
          <w:sz w:val="20"/>
          <w:szCs w:val="18"/>
          <w:lang w:val="en-GB"/>
        </w:rPr>
      </w:pPr>
      <w:r>
        <w:rPr>
          <w:rFonts w:ascii="Verdana" w:hAnsi="Verdana" w:cs="Times New Roman"/>
          <w:color w:val="000000"/>
          <w:sz w:val="20"/>
          <w:szCs w:val="18"/>
          <w:lang w:val="en-GB"/>
        </w:rPr>
        <w:t xml:space="preserve">The agenda of the district authorities </w:t>
      </w:r>
      <w:r w:rsidR="00FA5FA2">
        <w:rPr>
          <w:rFonts w:ascii="Verdana" w:hAnsi="Verdana" w:cs="Times New Roman"/>
          <w:color w:val="000000"/>
          <w:sz w:val="20"/>
          <w:szCs w:val="18"/>
          <w:lang w:val="en-GB"/>
        </w:rPr>
        <w:t>are</w:t>
      </w:r>
      <w:r>
        <w:rPr>
          <w:rFonts w:ascii="Verdana" w:hAnsi="Verdana" w:cs="Times New Roman"/>
          <w:color w:val="000000"/>
          <w:sz w:val="20"/>
          <w:szCs w:val="18"/>
          <w:lang w:val="en-GB"/>
        </w:rPr>
        <w:t xml:space="preserve"> currently truly extensive, even though the education section has been abolished since 2021</w:t>
      </w:r>
      <w:r w:rsidR="00672BE1">
        <w:rPr>
          <w:rFonts w:ascii="Verdana" w:hAnsi="Verdana" w:cs="Times New Roman"/>
          <w:color w:val="000000"/>
          <w:sz w:val="20"/>
          <w:szCs w:val="18"/>
          <w:lang w:val="en-GB"/>
        </w:rPr>
        <w:t xml:space="preserve"> and transferred into </w:t>
      </w:r>
      <w:r w:rsidR="00FA5FA2">
        <w:rPr>
          <w:rFonts w:ascii="Verdana" w:hAnsi="Verdana" w:cs="Times New Roman"/>
          <w:color w:val="000000"/>
          <w:sz w:val="20"/>
          <w:szCs w:val="18"/>
          <w:lang w:val="en-GB"/>
        </w:rPr>
        <w:t xml:space="preserve">the </w:t>
      </w:r>
      <w:r w:rsidR="00672BE1">
        <w:rPr>
          <w:rFonts w:ascii="Verdana" w:hAnsi="Verdana" w:cs="Times New Roman"/>
          <w:color w:val="000000"/>
          <w:sz w:val="20"/>
          <w:szCs w:val="18"/>
          <w:lang w:val="en-GB"/>
        </w:rPr>
        <w:t>Ministry of Education scope</w:t>
      </w:r>
      <w:r>
        <w:rPr>
          <w:rFonts w:ascii="Verdana" w:hAnsi="Verdana" w:cs="Times New Roman"/>
          <w:color w:val="000000"/>
          <w:sz w:val="20"/>
          <w:szCs w:val="18"/>
          <w:lang w:val="en-GB"/>
        </w:rPr>
        <w:t xml:space="preserve">. The citizens and entrepreneurs may </w:t>
      </w:r>
      <w:r w:rsidR="00672BE1">
        <w:rPr>
          <w:rFonts w:ascii="Verdana" w:hAnsi="Verdana" w:cs="Times New Roman"/>
          <w:color w:val="000000"/>
          <w:sz w:val="20"/>
          <w:szCs w:val="18"/>
          <w:lang w:val="en-GB"/>
        </w:rPr>
        <w:t xml:space="preserve">solve a wide range of affairs related </w:t>
      </w:r>
      <w:r w:rsidR="00FA5FA2">
        <w:rPr>
          <w:rFonts w:ascii="Verdana" w:hAnsi="Verdana" w:cs="Times New Roman"/>
          <w:color w:val="000000"/>
          <w:sz w:val="20"/>
          <w:szCs w:val="18"/>
          <w:lang w:val="en-GB"/>
        </w:rPr>
        <w:t>to</w:t>
      </w:r>
      <w:r w:rsidR="00672BE1">
        <w:rPr>
          <w:rFonts w:ascii="Verdana" w:hAnsi="Verdana" w:cs="Times New Roman"/>
          <w:color w:val="000000"/>
          <w:sz w:val="20"/>
          <w:szCs w:val="18"/>
          <w:lang w:val="en-GB"/>
        </w:rPr>
        <w:t xml:space="preserve"> registry matters, business permits, land register, environment, </w:t>
      </w:r>
      <w:r w:rsidR="00543A0E">
        <w:rPr>
          <w:rFonts w:ascii="Verdana" w:hAnsi="Verdana" w:cs="Times New Roman"/>
          <w:color w:val="000000"/>
          <w:sz w:val="20"/>
          <w:szCs w:val="18"/>
          <w:lang w:val="en-GB"/>
        </w:rPr>
        <w:t xml:space="preserve">district roads, agriculture, </w:t>
      </w:r>
      <w:r w:rsidR="00FA5FA2">
        <w:rPr>
          <w:rFonts w:ascii="Verdana" w:hAnsi="Verdana" w:cs="Times New Roman"/>
          <w:color w:val="000000"/>
          <w:sz w:val="20"/>
          <w:szCs w:val="18"/>
          <w:lang w:val="en-GB"/>
        </w:rPr>
        <w:t xml:space="preserve">housing policy, </w:t>
      </w:r>
      <w:r w:rsidR="00543A0E">
        <w:rPr>
          <w:rFonts w:ascii="Verdana" w:hAnsi="Verdana" w:cs="Times New Roman"/>
          <w:color w:val="000000"/>
          <w:sz w:val="20"/>
          <w:szCs w:val="18"/>
          <w:lang w:val="en-GB"/>
        </w:rPr>
        <w:t xml:space="preserve">personal </w:t>
      </w:r>
      <w:r w:rsidR="00FA5FA2">
        <w:rPr>
          <w:rFonts w:ascii="Verdana" w:hAnsi="Verdana" w:cs="Times New Roman"/>
          <w:color w:val="000000"/>
          <w:sz w:val="20"/>
          <w:szCs w:val="18"/>
          <w:lang w:val="en-GB"/>
        </w:rPr>
        <w:t>documents,</w:t>
      </w:r>
      <w:r w:rsidR="00543A0E">
        <w:rPr>
          <w:rFonts w:ascii="Verdana" w:hAnsi="Verdana" w:cs="Times New Roman"/>
          <w:color w:val="000000"/>
          <w:sz w:val="20"/>
          <w:szCs w:val="18"/>
          <w:lang w:val="en-GB"/>
        </w:rPr>
        <w:t xml:space="preserve"> and many </w:t>
      </w:r>
      <w:r w:rsidR="00FA5FA2">
        <w:rPr>
          <w:rFonts w:ascii="Verdana" w:hAnsi="Verdana" w:cs="Times New Roman"/>
          <w:color w:val="000000"/>
          <w:sz w:val="20"/>
          <w:szCs w:val="18"/>
          <w:lang w:val="en-GB"/>
        </w:rPr>
        <w:t>others</w:t>
      </w:r>
      <w:r w:rsidR="00B67A99">
        <w:rPr>
          <w:rFonts w:ascii="Verdana" w:hAnsi="Verdana" w:cs="Times New Roman"/>
          <w:color w:val="000000"/>
          <w:sz w:val="20"/>
          <w:szCs w:val="18"/>
          <w:lang w:val="en-GB"/>
        </w:rPr>
        <w:t xml:space="preserve">. </w:t>
      </w:r>
      <w:r w:rsidR="00FA5FA2">
        <w:rPr>
          <w:rFonts w:ascii="Verdana" w:hAnsi="Verdana" w:cs="Times New Roman"/>
          <w:color w:val="000000"/>
          <w:sz w:val="20"/>
          <w:szCs w:val="18"/>
          <w:lang w:val="en-GB"/>
        </w:rPr>
        <w:t xml:space="preserve">Within the presented contribution we deal with the competence of district offices during the fall of pandemic COVID-19. In this case, the section of general internal administration has become particularly significant. </w:t>
      </w:r>
      <w:r w:rsidR="00CE242F">
        <w:rPr>
          <w:rFonts w:ascii="Verdana" w:hAnsi="Verdana" w:cs="Times New Roman"/>
          <w:color w:val="000000"/>
          <w:sz w:val="20"/>
          <w:szCs w:val="18"/>
          <w:lang w:val="en-GB"/>
        </w:rPr>
        <w:t xml:space="preserve">It held hearings with citizens who, by their conduct or activity violated regulations created </w:t>
      </w:r>
      <w:proofErr w:type="gramStart"/>
      <w:r w:rsidR="00CE242F">
        <w:rPr>
          <w:rFonts w:ascii="Verdana" w:hAnsi="Verdana" w:cs="Times New Roman"/>
          <w:color w:val="000000"/>
          <w:sz w:val="20"/>
          <w:szCs w:val="18"/>
          <w:lang w:val="en-GB"/>
        </w:rPr>
        <w:t>in order to</w:t>
      </w:r>
      <w:proofErr w:type="gramEnd"/>
      <w:r w:rsidR="00CE242F">
        <w:rPr>
          <w:rFonts w:ascii="Verdana" w:hAnsi="Verdana" w:cs="Times New Roman"/>
          <w:color w:val="000000"/>
          <w:sz w:val="20"/>
          <w:szCs w:val="18"/>
          <w:lang w:val="en-GB"/>
        </w:rPr>
        <w:t xml:space="preserve"> protect public health. In addition, it is perhaps the most widespread section in terms of its scope.</w:t>
      </w:r>
      <w:r w:rsidR="00AB183C">
        <w:rPr>
          <w:rFonts w:ascii="Verdana" w:hAnsi="Verdana" w:cs="Times New Roman"/>
          <w:color w:val="000000"/>
          <w:sz w:val="20"/>
          <w:szCs w:val="18"/>
          <w:lang w:val="en-GB"/>
        </w:rPr>
        <w:t xml:space="preserve"> This department of the district office provides a complete hold of infringement proceedings, and cooperation in organizing all elections and referendums in Slovakia. They are involved in the distribution of ballot paper</w:t>
      </w:r>
      <w:r w:rsidR="00423FA8">
        <w:rPr>
          <w:rFonts w:ascii="Verdana" w:hAnsi="Verdana" w:cs="Times New Roman"/>
          <w:color w:val="000000"/>
          <w:sz w:val="20"/>
          <w:szCs w:val="18"/>
          <w:lang w:val="en-GB"/>
        </w:rPr>
        <w:t>s</w:t>
      </w:r>
      <w:r w:rsidR="00AB183C">
        <w:rPr>
          <w:rFonts w:ascii="Verdana" w:hAnsi="Verdana" w:cs="Times New Roman"/>
          <w:color w:val="000000"/>
          <w:sz w:val="20"/>
          <w:szCs w:val="18"/>
          <w:lang w:val="en-GB"/>
        </w:rPr>
        <w:t>, methodological and guidance activities for local and regional self-government</w:t>
      </w:r>
      <w:r w:rsidR="00B67A99">
        <w:rPr>
          <w:rFonts w:ascii="Verdana" w:hAnsi="Verdana" w:cs="Times New Roman"/>
          <w:color w:val="000000"/>
          <w:sz w:val="20"/>
          <w:szCs w:val="18"/>
          <w:lang w:val="en-GB"/>
        </w:rPr>
        <w:t>, delivering ballot papers and noting down electronic data on final election results in collaboration with representatives of the Statistical Office of the Slovak Republic. Furthermore, citizens and non-profit organizations may register for public collections</w:t>
      </w:r>
      <w:r w:rsidR="00562612">
        <w:rPr>
          <w:rFonts w:ascii="Verdana" w:hAnsi="Verdana" w:cs="Times New Roman"/>
          <w:color w:val="000000"/>
          <w:sz w:val="20"/>
          <w:szCs w:val="18"/>
          <w:lang w:val="en-GB"/>
        </w:rPr>
        <w:t xml:space="preserve">. Subsequently, the section is responsible for managing the register of those collections. In </w:t>
      </w:r>
      <w:r w:rsidR="00D64FF5">
        <w:rPr>
          <w:rFonts w:ascii="Verdana" w:hAnsi="Verdana" w:cs="Times New Roman"/>
          <w:color w:val="000000"/>
          <w:sz w:val="20"/>
          <w:szCs w:val="18"/>
          <w:lang w:val="en-GB"/>
        </w:rPr>
        <w:t>addition,</w:t>
      </w:r>
      <w:r w:rsidR="00562612">
        <w:rPr>
          <w:rFonts w:ascii="Verdana" w:hAnsi="Verdana" w:cs="Times New Roman"/>
          <w:color w:val="000000"/>
          <w:sz w:val="20"/>
          <w:szCs w:val="18"/>
          <w:lang w:val="en-GB"/>
        </w:rPr>
        <w:t xml:space="preserve"> general internal administration </w:t>
      </w:r>
      <w:r w:rsidR="00D64FF5">
        <w:rPr>
          <w:rFonts w:ascii="Verdana" w:hAnsi="Verdana" w:cs="Times New Roman"/>
          <w:color w:val="000000"/>
          <w:sz w:val="20"/>
          <w:szCs w:val="18"/>
          <w:lang w:val="en-GB"/>
        </w:rPr>
        <w:t>carries out registry as they verify domestic and foreign language documents [</w:t>
      </w:r>
      <w:r w:rsidR="00E144E4">
        <w:rPr>
          <w:rFonts w:ascii="Verdana" w:hAnsi="Verdana" w:cs="Times New Roman"/>
          <w:color w:val="000000"/>
          <w:sz w:val="20"/>
          <w:szCs w:val="18"/>
          <w:lang w:val="en-GB"/>
        </w:rPr>
        <w:t>15</w:t>
      </w:r>
      <w:r w:rsidR="00D64FF5">
        <w:rPr>
          <w:rFonts w:ascii="Verdana" w:hAnsi="Verdana" w:cs="Times New Roman"/>
          <w:color w:val="000000"/>
          <w:sz w:val="20"/>
          <w:szCs w:val="18"/>
          <w:lang w:val="en-GB"/>
        </w:rPr>
        <w:t>].</w:t>
      </w:r>
    </w:p>
    <w:p w14:paraId="4F200F10" w14:textId="53F1EC7E" w:rsidR="00D64FF5" w:rsidRDefault="005A04A3" w:rsidP="00B67A99">
      <w:pPr>
        <w:suppressAutoHyphens/>
        <w:autoSpaceDE w:val="0"/>
        <w:autoSpaceDN w:val="0"/>
        <w:adjustRightInd w:val="0"/>
        <w:spacing w:after="0" w:line="240" w:lineRule="auto"/>
        <w:ind w:firstLine="284"/>
        <w:jc w:val="both"/>
        <w:textAlignment w:val="center"/>
        <w:rPr>
          <w:rFonts w:ascii="Verdana" w:hAnsi="Verdana" w:cs="Times New Roman"/>
          <w:color w:val="000000"/>
          <w:sz w:val="20"/>
          <w:szCs w:val="18"/>
          <w:lang w:val="en-GB"/>
        </w:rPr>
      </w:pPr>
      <w:r>
        <w:rPr>
          <w:rFonts w:ascii="Verdana" w:hAnsi="Verdana" w:cs="Times New Roman"/>
          <w:color w:val="000000"/>
          <w:sz w:val="20"/>
          <w:szCs w:val="18"/>
          <w:lang w:val="en-GB"/>
        </w:rPr>
        <w:t xml:space="preserve">District offices have also acquired new competencies in a redistribution of funds for testing the population against COVID-19 disease. In the field of mandatory and mass testing, Slovakia was one of the only few countries that introduced this unpopular step. By the end of 2021, more than 55 million euros had passed through all district offices in Slovakia. They were responsible for </w:t>
      </w:r>
      <w:r w:rsidR="00025C64">
        <w:rPr>
          <w:rFonts w:ascii="Verdana" w:hAnsi="Verdana" w:cs="Times New Roman"/>
          <w:color w:val="000000"/>
          <w:sz w:val="20"/>
          <w:szCs w:val="18"/>
          <w:lang w:val="en-GB"/>
        </w:rPr>
        <w:t>reimbursement of rescue expenses, distribution of funds between municipalities that provided testing points, purchase of respirators and tests for students at primary schools, and other administrative and material equipment regarding COVID-19 purposes [</w:t>
      </w:r>
      <w:r w:rsidR="00E144E4">
        <w:rPr>
          <w:rFonts w:ascii="Verdana" w:hAnsi="Verdana" w:cs="Times New Roman"/>
          <w:color w:val="000000"/>
          <w:sz w:val="20"/>
          <w:szCs w:val="18"/>
          <w:lang w:val="en-GB"/>
        </w:rPr>
        <w:t>16</w:t>
      </w:r>
      <w:r w:rsidR="00025C64">
        <w:rPr>
          <w:rFonts w:ascii="Verdana" w:hAnsi="Verdana" w:cs="Times New Roman"/>
          <w:color w:val="000000"/>
          <w:sz w:val="20"/>
          <w:szCs w:val="18"/>
          <w:lang w:val="en-GB"/>
        </w:rPr>
        <w:t xml:space="preserve">].  </w:t>
      </w:r>
    </w:p>
    <w:p w14:paraId="1DD5DBEF" w14:textId="77777777" w:rsidR="00C26292" w:rsidRPr="00C26292" w:rsidRDefault="00C26292" w:rsidP="00E148A7">
      <w:pPr>
        <w:pStyle w:val="Odsekzoznamu"/>
        <w:suppressAutoHyphens/>
        <w:autoSpaceDE w:val="0"/>
        <w:autoSpaceDN w:val="0"/>
        <w:adjustRightInd w:val="0"/>
        <w:spacing w:after="0" w:line="240" w:lineRule="auto"/>
        <w:ind w:left="1004"/>
        <w:jc w:val="both"/>
        <w:textAlignment w:val="center"/>
        <w:rPr>
          <w:rFonts w:ascii="Verdana" w:hAnsi="Verdana" w:cs="Times New Roman"/>
          <w:color w:val="000000"/>
          <w:sz w:val="20"/>
          <w:szCs w:val="18"/>
          <w:lang w:val="en-GB"/>
        </w:rPr>
      </w:pPr>
    </w:p>
    <w:p w14:paraId="64FFCDAA" w14:textId="3DAA9621" w:rsidR="0094257B" w:rsidRDefault="00FD3885" w:rsidP="00D75030">
      <w:pPr>
        <w:suppressAutoHyphens/>
        <w:autoSpaceDE w:val="0"/>
        <w:autoSpaceDN w:val="0"/>
        <w:adjustRightInd w:val="0"/>
        <w:spacing w:before="120" w:line="288" w:lineRule="auto"/>
        <w:jc w:val="both"/>
        <w:textAlignment w:val="center"/>
        <w:rPr>
          <w:rFonts w:ascii="Times New Roman" w:hAnsi="Times New Roman" w:cs="Times New Roman"/>
          <w:b/>
          <w:bCs/>
          <w:color w:val="000000"/>
          <w:sz w:val="24"/>
          <w:lang w:val="en-GB"/>
        </w:rPr>
      </w:pPr>
      <w:r w:rsidRPr="00231191">
        <w:rPr>
          <w:rFonts w:ascii="Times New Roman" w:hAnsi="Times New Roman" w:cs="Times New Roman"/>
          <w:b/>
          <w:bCs/>
          <w:color w:val="000000"/>
          <w:sz w:val="24"/>
          <w:lang w:val="en-GB"/>
        </w:rPr>
        <w:t xml:space="preserve">The analyse of proceedings related to the violation of the regulations against </w:t>
      </w:r>
      <w:r w:rsidR="00F87654">
        <w:rPr>
          <w:rFonts w:ascii="Times New Roman" w:hAnsi="Times New Roman" w:cs="Times New Roman"/>
          <w:b/>
          <w:bCs/>
          <w:color w:val="000000"/>
          <w:sz w:val="24"/>
          <w:lang w:val="en-GB"/>
        </w:rPr>
        <w:t xml:space="preserve">the </w:t>
      </w:r>
      <w:r w:rsidR="00231191" w:rsidRPr="00231191">
        <w:rPr>
          <w:rFonts w:ascii="Times New Roman" w:hAnsi="Times New Roman" w:cs="Times New Roman"/>
          <w:b/>
          <w:bCs/>
          <w:color w:val="000000"/>
          <w:sz w:val="24"/>
          <w:lang w:val="en-GB"/>
        </w:rPr>
        <w:t xml:space="preserve">spreading of COVID-19 disease </w:t>
      </w:r>
    </w:p>
    <w:p w14:paraId="544E3C6A" w14:textId="401AF88A" w:rsidR="00CC2A12" w:rsidRPr="00DB0A1E" w:rsidRDefault="00DB0A1E" w:rsidP="00DB0A1E">
      <w:pPr>
        <w:suppressAutoHyphens/>
        <w:autoSpaceDE w:val="0"/>
        <w:autoSpaceDN w:val="0"/>
        <w:adjustRightInd w:val="0"/>
        <w:spacing w:before="120" w:line="240" w:lineRule="auto"/>
        <w:ind w:firstLine="284"/>
        <w:jc w:val="both"/>
        <w:textAlignment w:val="center"/>
        <w:rPr>
          <w:rFonts w:ascii="Verdana" w:hAnsi="Verdana" w:cs="Times New Roman"/>
          <w:color w:val="000000"/>
          <w:sz w:val="20"/>
          <w:szCs w:val="18"/>
          <w:lang w:val="en-GB"/>
        </w:rPr>
      </w:pPr>
      <w:r w:rsidRPr="00DB0A1E">
        <w:rPr>
          <w:rFonts w:ascii="Verdana" w:hAnsi="Verdana" w:cs="Times New Roman"/>
          <w:color w:val="000000"/>
          <w:sz w:val="20"/>
          <w:szCs w:val="18"/>
          <w:lang w:val="en-GB"/>
        </w:rPr>
        <w:t>In the</w:t>
      </w:r>
      <w:r>
        <w:rPr>
          <w:rFonts w:ascii="Verdana" w:hAnsi="Verdana" w:cs="Times New Roman"/>
          <w:color w:val="000000"/>
          <w:sz w:val="20"/>
          <w:szCs w:val="18"/>
          <w:lang w:val="en-GB"/>
        </w:rPr>
        <w:t xml:space="preserve"> previous chapter, we identified several</w:t>
      </w:r>
      <w:r w:rsidR="00BC2297">
        <w:rPr>
          <w:rFonts w:ascii="Verdana" w:hAnsi="Verdana" w:cs="Times New Roman"/>
          <w:color w:val="000000"/>
          <w:sz w:val="20"/>
          <w:szCs w:val="18"/>
          <w:lang w:val="en-GB"/>
        </w:rPr>
        <w:t xml:space="preserve"> ordinary and</w:t>
      </w:r>
      <w:r>
        <w:rPr>
          <w:rFonts w:ascii="Verdana" w:hAnsi="Verdana" w:cs="Times New Roman"/>
          <w:color w:val="000000"/>
          <w:sz w:val="20"/>
          <w:szCs w:val="18"/>
          <w:lang w:val="en-GB"/>
        </w:rPr>
        <w:t xml:space="preserve"> new assignments and competencies, that were transferred into </w:t>
      </w:r>
      <w:r w:rsidR="000C4636">
        <w:rPr>
          <w:rFonts w:ascii="Verdana" w:hAnsi="Verdana" w:cs="Times New Roman"/>
          <w:color w:val="000000"/>
          <w:sz w:val="20"/>
          <w:szCs w:val="18"/>
          <w:lang w:val="en-GB"/>
        </w:rPr>
        <w:t>the scope</w:t>
      </w:r>
      <w:r>
        <w:rPr>
          <w:rFonts w:ascii="Verdana" w:hAnsi="Verdana" w:cs="Times New Roman"/>
          <w:color w:val="000000"/>
          <w:sz w:val="20"/>
          <w:szCs w:val="18"/>
          <w:lang w:val="en-GB"/>
        </w:rPr>
        <w:t xml:space="preserve"> of</w:t>
      </w:r>
      <w:r w:rsidR="000C4636">
        <w:rPr>
          <w:rFonts w:ascii="Verdana" w:hAnsi="Verdana" w:cs="Times New Roman"/>
          <w:color w:val="000000"/>
          <w:sz w:val="20"/>
          <w:szCs w:val="18"/>
          <w:lang w:val="en-GB"/>
        </w:rPr>
        <w:t xml:space="preserve"> district offices. Many European and </w:t>
      </w:r>
      <w:r w:rsidR="00CD43A2">
        <w:rPr>
          <w:rFonts w:ascii="Verdana" w:hAnsi="Verdana" w:cs="Times New Roman"/>
          <w:color w:val="000000"/>
          <w:sz w:val="20"/>
          <w:szCs w:val="18"/>
          <w:lang w:val="en-GB"/>
        </w:rPr>
        <w:t>global</w:t>
      </w:r>
      <w:r w:rsidR="000C4636">
        <w:rPr>
          <w:rFonts w:ascii="Verdana" w:hAnsi="Verdana" w:cs="Times New Roman"/>
          <w:color w:val="000000"/>
          <w:sz w:val="20"/>
          <w:szCs w:val="18"/>
          <w:lang w:val="en-GB"/>
        </w:rPr>
        <w:t xml:space="preserve"> countries had various problems with adhering to COVID-19 regulations. That is</w:t>
      </w:r>
      <w:r w:rsidR="00BC2297">
        <w:rPr>
          <w:rFonts w:ascii="Verdana" w:hAnsi="Verdana" w:cs="Times New Roman"/>
          <w:color w:val="000000"/>
          <w:sz w:val="20"/>
          <w:szCs w:val="18"/>
          <w:lang w:val="en-GB"/>
        </w:rPr>
        <w:t xml:space="preserve"> a </w:t>
      </w:r>
      <w:r w:rsidR="00BC2297">
        <w:rPr>
          <w:rFonts w:ascii="Verdana" w:hAnsi="Verdana" w:cs="Times New Roman"/>
          <w:color w:val="000000"/>
          <w:sz w:val="20"/>
          <w:szCs w:val="18"/>
          <w:lang w:val="en-GB"/>
        </w:rPr>
        <w:lastRenderedPageBreak/>
        <w:t xml:space="preserve">reason, why we decided to focus in the following graphs on how many hearings were held, what kinds of sanctions were applied by Slovak authorities and what was the average amount of financial fine. </w:t>
      </w:r>
    </w:p>
    <w:p w14:paraId="2CFFCF13" w14:textId="4006AE70" w:rsidR="00231191" w:rsidRPr="00F87654" w:rsidRDefault="00F87654" w:rsidP="00B62C72">
      <w:pPr>
        <w:suppressAutoHyphens/>
        <w:autoSpaceDE w:val="0"/>
        <w:autoSpaceDN w:val="0"/>
        <w:adjustRightInd w:val="0"/>
        <w:spacing w:before="120" w:line="288" w:lineRule="auto"/>
        <w:jc w:val="center"/>
        <w:textAlignment w:val="center"/>
        <w:rPr>
          <w:rFonts w:ascii="Verdana" w:hAnsi="Verdana" w:cs="Times New Roman"/>
          <w:color w:val="000000"/>
          <w:sz w:val="20"/>
          <w:szCs w:val="18"/>
          <w:lang w:val="en-GB"/>
        </w:rPr>
      </w:pPr>
      <w:r>
        <w:rPr>
          <w:rFonts w:ascii="Verdana" w:hAnsi="Verdana" w:cs="Times New Roman"/>
          <w:color w:val="000000"/>
          <w:sz w:val="20"/>
          <w:szCs w:val="18"/>
          <w:lang w:val="en-GB"/>
        </w:rPr>
        <w:t>Graph 1. Total number of hearings in</w:t>
      </w:r>
      <w:r w:rsidR="00CC2A12">
        <w:rPr>
          <w:rFonts w:ascii="Verdana" w:hAnsi="Verdana" w:cs="Times New Roman"/>
          <w:color w:val="000000"/>
          <w:sz w:val="20"/>
          <w:szCs w:val="18"/>
          <w:lang w:val="en-GB"/>
        </w:rPr>
        <w:t xml:space="preserve"> the Slovak regions</w:t>
      </w:r>
      <w:r w:rsidR="00C25769">
        <w:rPr>
          <w:rFonts w:ascii="Verdana" w:hAnsi="Verdana" w:cs="Times New Roman"/>
          <w:color w:val="000000"/>
          <w:sz w:val="20"/>
          <w:szCs w:val="18"/>
          <w:lang w:val="en-GB"/>
        </w:rPr>
        <w:t xml:space="preserve"> (</w:t>
      </w:r>
      <w:r w:rsidR="00365FF8">
        <w:rPr>
          <w:rFonts w:ascii="Verdana" w:hAnsi="Verdana" w:cs="Times New Roman"/>
          <w:color w:val="000000"/>
          <w:sz w:val="20"/>
          <w:szCs w:val="18"/>
          <w:lang w:val="en-GB"/>
        </w:rPr>
        <w:t xml:space="preserve">from 1 </w:t>
      </w:r>
      <w:r w:rsidR="008915E8">
        <w:rPr>
          <w:rFonts w:ascii="Verdana" w:hAnsi="Verdana" w:cs="Times New Roman"/>
          <w:color w:val="000000"/>
          <w:sz w:val="20"/>
          <w:szCs w:val="18"/>
          <w:lang w:val="en-GB"/>
        </w:rPr>
        <w:t>May</w:t>
      </w:r>
      <w:r w:rsidR="00365FF8">
        <w:rPr>
          <w:rFonts w:ascii="Verdana" w:hAnsi="Verdana" w:cs="Times New Roman"/>
          <w:color w:val="000000"/>
          <w:sz w:val="20"/>
          <w:szCs w:val="18"/>
          <w:lang w:val="en-GB"/>
        </w:rPr>
        <w:t xml:space="preserve"> 2020 to 30 April 2022</w:t>
      </w:r>
      <w:r w:rsidR="00C25769">
        <w:rPr>
          <w:rFonts w:ascii="Verdana" w:hAnsi="Verdana" w:cs="Times New Roman"/>
          <w:color w:val="000000"/>
          <w:sz w:val="20"/>
          <w:szCs w:val="18"/>
          <w:lang w:val="en-GB"/>
        </w:rPr>
        <w:t>)</w:t>
      </w:r>
      <w:r w:rsidR="003176E7">
        <w:rPr>
          <w:rStyle w:val="Odkaznapoznmkupodiarou"/>
          <w:rFonts w:ascii="Verdana" w:hAnsi="Verdana" w:cs="Times New Roman"/>
          <w:color w:val="000000"/>
          <w:sz w:val="20"/>
          <w:szCs w:val="18"/>
          <w:lang w:val="en-GB"/>
        </w:rPr>
        <w:footnoteReference w:id="2"/>
      </w:r>
    </w:p>
    <w:p w14:paraId="75BE39EA" w14:textId="1DC0B7FA" w:rsidR="00F87654" w:rsidRPr="00231191" w:rsidRDefault="00F87654" w:rsidP="00D75030">
      <w:pPr>
        <w:suppressAutoHyphens/>
        <w:autoSpaceDE w:val="0"/>
        <w:autoSpaceDN w:val="0"/>
        <w:adjustRightInd w:val="0"/>
        <w:spacing w:before="120" w:line="288" w:lineRule="auto"/>
        <w:jc w:val="both"/>
        <w:textAlignment w:val="center"/>
        <w:rPr>
          <w:rFonts w:ascii="Times New Roman" w:hAnsi="Times New Roman" w:cs="Times New Roman"/>
          <w:b/>
          <w:bCs/>
          <w:color w:val="000000"/>
          <w:sz w:val="24"/>
          <w:lang w:val="en-GB"/>
        </w:rPr>
      </w:pPr>
      <w:r>
        <w:rPr>
          <w:rFonts w:ascii="Verdana" w:hAnsi="Verdana"/>
          <w:noProof/>
          <w:sz w:val="20"/>
          <w:szCs w:val="20"/>
        </w:rPr>
        <w:drawing>
          <wp:inline distT="0" distB="0" distL="0" distR="0" wp14:anchorId="055EAFF1" wp14:editId="2A9C6AF2">
            <wp:extent cx="5707380" cy="3200400"/>
            <wp:effectExtent l="0" t="0" r="0" b="0"/>
            <wp:docPr id="1"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24213D34" w14:textId="05A841BC" w:rsidR="00F65F99" w:rsidRDefault="00E16917" w:rsidP="004C707C">
      <w:pPr>
        <w:suppressAutoHyphens/>
        <w:autoSpaceDE w:val="0"/>
        <w:autoSpaceDN w:val="0"/>
        <w:adjustRightInd w:val="0"/>
        <w:spacing w:before="120" w:after="0" w:line="240" w:lineRule="auto"/>
        <w:ind w:firstLine="284"/>
        <w:jc w:val="both"/>
        <w:textAlignment w:val="center"/>
        <w:rPr>
          <w:rFonts w:ascii="Verdana" w:hAnsi="Verdana" w:cs="Times New Roman"/>
          <w:color w:val="000000"/>
          <w:sz w:val="20"/>
          <w:szCs w:val="20"/>
          <w:lang w:val="en-GB"/>
        </w:rPr>
      </w:pPr>
      <w:r>
        <w:rPr>
          <w:rFonts w:ascii="Verdana" w:hAnsi="Verdana" w:cs="Times New Roman"/>
          <w:color w:val="000000"/>
          <w:sz w:val="20"/>
          <w:szCs w:val="20"/>
          <w:lang w:val="en-GB"/>
        </w:rPr>
        <w:t xml:space="preserve">Graph 1 shows us how many hearings were held </w:t>
      </w:r>
      <w:r w:rsidR="00374A49">
        <w:rPr>
          <w:rFonts w:ascii="Verdana" w:hAnsi="Verdana" w:cs="Times New Roman"/>
          <w:color w:val="000000"/>
          <w:sz w:val="20"/>
          <w:szCs w:val="20"/>
          <w:lang w:val="en-GB"/>
        </w:rPr>
        <w:t>at district</w:t>
      </w:r>
      <w:r>
        <w:rPr>
          <w:rFonts w:ascii="Verdana" w:hAnsi="Verdana" w:cs="Times New Roman"/>
          <w:color w:val="000000"/>
          <w:sz w:val="20"/>
          <w:szCs w:val="20"/>
          <w:lang w:val="en-GB"/>
        </w:rPr>
        <w:t xml:space="preserve"> offices in the region’s headquarters related to the violation of the COVID-19 regulations. As it can be observed, </w:t>
      </w:r>
      <w:r w:rsidR="00374A49">
        <w:rPr>
          <w:rFonts w:ascii="Verdana" w:hAnsi="Verdana" w:cs="Times New Roman"/>
          <w:color w:val="000000"/>
          <w:sz w:val="20"/>
          <w:szCs w:val="20"/>
          <w:lang w:val="en-GB"/>
        </w:rPr>
        <w:t xml:space="preserve">a balanced or a similar sum prevails between the </w:t>
      </w:r>
      <w:proofErr w:type="gramStart"/>
      <w:r w:rsidR="00374A49">
        <w:rPr>
          <w:rFonts w:ascii="Verdana" w:hAnsi="Verdana" w:cs="Times New Roman"/>
          <w:color w:val="000000"/>
          <w:sz w:val="20"/>
          <w:szCs w:val="20"/>
          <w:lang w:val="en-GB"/>
        </w:rPr>
        <w:t>particular offices</w:t>
      </w:r>
      <w:proofErr w:type="gramEnd"/>
      <w:r w:rsidR="00374A49">
        <w:rPr>
          <w:rFonts w:ascii="Verdana" w:hAnsi="Verdana" w:cs="Times New Roman"/>
          <w:color w:val="000000"/>
          <w:sz w:val="20"/>
          <w:szCs w:val="20"/>
          <w:lang w:val="en-GB"/>
        </w:rPr>
        <w:t xml:space="preserve">. However, there is a very significant increase in those hearings in the </w:t>
      </w:r>
      <w:proofErr w:type="spellStart"/>
      <w:r w:rsidR="00374A49">
        <w:rPr>
          <w:rFonts w:ascii="Verdana" w:hAnsi="Verdana" w:cs="Times New Roman"/>
          <w:color w:val="000000"/>
          <w:sz w:val="20"/>
          <w:szCs w:val="20"/>
          <w:lang w:val="en-GB"/>
        </w:rPr>
        <w:t>Košice</w:t>
      </w:r>
      <w:proofErr w:type="spellEnd"/>
      <w:r w:rsidR="00374A49">
        <w:rPr>
          <w:rFonts w:ascii="Verdana" w:hAnsi="Verdana" w:cs="Times New Roman"/>
          <w:color w:val="000000"/>
          <w:sz w:val="20"/>
          <w:szCs w:val="20"/>
          <w:lang w:val="en-GB"/>
        </w:rPr>
        <w:t xml:space="preserve"> region. In general, it is one of the less socially and economically developed regions in Slovakia</w:t>
      </w:r>
      <w:r w:rsidR="00C53759">
        <w:rPr>
          <w:rFonts w:ascii="Verdana" w:hAnsi="Verdana" w:cs="Times New Roman"/>
          <w:color w:val="000000"/>
          <w:sz w:val="20"/>
          <w:szCs w:val="20"/>
          <w:lang w:val="en-GB"/>
        </w:rPr>
        <w:t xml:space="preserve">. </w:t>
      </w:r>
      <w:r w:rsidR="00F65F99">
        <w:rPr>
          <w:rFonts w:ascii="Verdana" w:hAnsi="Verdana" w:cs="Times New Roman"/>
          <w:color w:val="000000"/>
          <w:sz w:val="20"/>
          <w:szCs w:val="20"/>
          <w:lang w:val="en-GB"/>
        </w:rPr>
        <w:t xml:space="preserve">After further communications with the </w:t>
      </w:r>
      <w:proofErr w:type="spellStart"/>
      <w:r w:rsidR="00F65F99">
        <w:rPr>
          <w:rFonts w:ascii="Verdana" w:hAnsi="Verdana" w:cs="Times New Roman"/>
          <w:color w:val="000000"/>
          <w:sz w:val="20"/>
          <w:szCs w:val="20"/>
          <w:lang w:val="en-GB"/>
        </w:rPr>
        <w:t>Košice</w:t>
      </w:r>
      <w:proofErr w:type="spellEnd"/>
      <w:r w:rsidR="00F65F99">
        <w:rPr>
          <w:rFonts w:ascii="Verdana" w:hAnsi="Verdana" w:cs="Times New Roman"/>
          <w:color w:val="000000"/>
          <w:sz w:val="20"/>
          <w:szCs w:val="20"/>
          <w:lang w:val="en-GB"/>
        </w:rPr>
        <w:t xml:space="preserve"> district office, we understand that</w:t>
      </w:r>
      <w:r w:rsidR="00C53759">
        <w:rPr>
          <w:rFonts w:ascii="Verdana" w:hAnsi="Verdana" w:cs="Times New Roman"/>
          <w:color w:val="000000"/>
          <w:sz w:val="20"/>
          <w:szCs w:val="20"/>
          <w:lang w:val="en-GB"/>
        </w:rPr>
        <w:t xml:space="preserve"> citizens</w:t>
      </w:r>
      <w:r w:rsidR="00F65F99">
        <w:rPr>
          <w:rFonts w:ascii="Verdana" w:hAnsi="Verdana" w:cs="Times New Roman"/>
          <w:color w:val="000000"/>
          <w:sz w:val="20"/>
          <w:szCs w:val="20"/>
          <w:lang w:val="en-GB"/>
        </w:rPr>
        <w:t xml:space="preserve"> simply</w:t>
      </w:r>
      <w:r w:rsidR="00C53759">
        <w:rPr>
          <w:rFonts w:ascii="Verdana" w:hAnsi="Verdana" w:cs="Times New Roman"/>
          <w:color w:val="000000"/>
          <w:sz w:val="20"/>
          <w:szCs w:val="20"/>
          <w:lang w:val="en-GB"/>
        </w:rPr>
        <w:t xml:space="preserve"> did not adhere to the regulations of the government and health authorities.</w:t>
      </w:r>
      <w:r w:rsidR="004C707C">
        <w:rPr>
          <w:rFonts w:ascii="Verdana" w:hAnsi="Verdana" w:cs="Times New Roman"/>
          <w:color w:val="000000"/>
          <w:sz w:val="20"/>
          <w:szCs w:val="20"/>
          <w:lang w:val="en-GB"/>
        </w:rPr>
        <w:t xml:space="preserve"> Likewise, some offenders have been sanctioned multiple times.</w:t>
      </w:r>
      <w:r w:rsidR="00F65F99">
        <w:rPr>
          <w:rFonts w:ascii="Verdana" w:hAnsi="Verdana" w:cs="Times New Roman"/>
          <w:color w:val="000000"/>
          <w:sz w:val="20"/>
          <w:szCs w:val="20"/>
          <w:lang w:val="en-GB"/>
        </w:rPr>
        <w:t xml:space="preserve"> This subsequently had to be reflected in the excessive burden on the administration of the </w:t>
      </w:r>
      <w:proofErr w:type="spellStart"/>
      <w:r w:rsidR="00F65F99">
        <w:rPr>
          <w:rFonts w:ascii="Verdana" w:hAnsi="Verdana" w:cs="Times New Roman"/>
          <w:color w:val="000000"/>
          <w:sz w:val="20"/>
          <w:szCs w:val="20"/>
          <w:lang w:val="en-GB"/>
        </w:rPr>
        <w:t>Košice</w:t>
      </w:r>
      <w:proofErr w:type="spellEnd"/>
      <w:r w:rsidR="00F65F99">
        <w:rPr>
          <w:rFonts w:ascii="Verdana" w:hAnsi="Verdana" w:cs="Times New Roman"/>
          <w:color w:val="000000"/>
          <w:sz w:val="20"/>
          <w:szCs w:val="20"/>
          <w:lang w:val="en-GB"/>
        </w:rPr>
        <w:t xml:space="preserve"> district office. </w:t>
      </w:r>
    </w:p>
    <w:p w14:paraId="7BF675D3" w14:textId="6CA232BC" w:rsidR="00F65F99" w:rsidRDefault="00F65F99" w:rsidP="004C707C">
      <w:pPr>
        <w:suppressAutoHyphens/>
        <w:autoSpaceDE w:val="0"/>
        <w:autoSpaceDN w:val="0"/>
        <w:adjustRightInd w:val="0"/>
        <w:spacing w:before="120" w:after="0" w:line="288" w:lineRule="auto"/>
        <w:jc w:val="both"/>
        <w:textAlignment w:val="center"/>
        <w:rPr>
          <w:rFonts w:ascii="Verdana" w:hAnsi="Verdana" w:cs="Times New Roman"/>
          <w:color w:val="000000"/>
          <w:sz w:val="20"/>
          <w:szCs w:val="20"/>
          <w:lang w:val="en-GB"/>
        </w:rPr>
      </w:pPr>
    </w:p>
    <w:p w14:paraId="2581535B" w14:textId="6D6783AD" w:rsidR="004C707C" w:rsidRDefault="004C707C" w:rsidP="004C707C">
      <w:pPr>
        <w:suppressAutoHyphens/>
        <w:autoSpaceDE w:val="0"/>
        <w:autoSpaceDN w:val="0"/>
        <w:adjustRightInd w:val="0"/>
        <w:spacing w:before="120" w:after="0" w:line="288" w:lineRule="auto"/>
        <w:jc w:val="both"/>
        <w:textAlignment w:val="center"/>
        <w:rPr>
          <w:rFonts w:ascii="Verdana" w:hAnsi="Verdana" w:cs="Times New Roman"/>
          <w:color w:val="000000"/>
          <w:sz w:val="20"/>
          <w:szCs w:val="20"/>
          <w:lang w:val="en-GB"/>
        </w:rPr>
      </w:pPr>
    </w:p>
    <w:p w14:paraId="373377D6" w14:textId="4C892D79" w:rsidR="004C707C" w:rsidRDefault="004C707C" w:rsidP="004C707C">
      <w:pPr>
        <w:suppressAutoHyphens/>
        <w:autoSpaceDE w:val="0"/>
        <w:autoSpaceDN w:val="0"/>
        <w:adjustRightInd w:val="0"/>
        <w:spacing w:before="120" w:after="0" w:line="288" w:lineRule="auto"/>
        <w:jc w:val="both"/>
        <w:textAlignment w:val="center"/>
        <w:rPr>
          <w:rFonts w:ascii="Verdana" w:hAnsi="Verdana" w:cs="Times New Roman"/>
          <w:color w:val="000000"/>
          <w:sz w:val="20"/>
          <w:szCs w:val="20"/>
          <w:lang w:val="en-GB"/>
        </w:rPr>
      </w:pPr>
    </w:p>
    <w:p w14:paraId="45A267E7" w14:textId="0278E6CF" w:rsidR="004C707C" w:rsidRDefault="004C707C" w:rsidP="004C707C">
      <w:pPr>
        <w:suppressAutoHyphens/>
        <w:autoSpaceDE w:val="0"/>
        <w:autoSpaceDN w:val="0"/>
        <w:adjustRightInd w:val="0"/>
        <w:spacing w:before="120" w:after="0" w:line="288" w:lineRule="auto"/>
        <w:jc w:val="both"/>
        <w:textAlignment w:val="center"/>
        <w:rPr>
          <w:rFonts w:ascii="Verdana" w:hAnsi="Verdana" w:cs="Times New Roman"/>
          <w:color w:val="000000"/>
          <w:sz w:val="20"/>
          <w:szCs w:val="20"/>
          <w:lang w:val="en-GB"/>
        </w:rPr>
      </w:pPr>
    </w:p>
    <w:p w14:paraId="733B3729" w14:textId="41C0274B" w:rsidR="004C707C" w:rsidRDefault="004C707C" w:rsidP="004C707C">
      <w:pPr>
        <w:suppressAutoHyphens/>
        <w:autoSpaceDE w:val="0"/>
        <w:autoSpaceDN w:val="0"/>
        <w:adjustRightInd w:val="0"/>
        <w:spacing w:before="120" w:after="0" w:line="288" w:lineRule="auto"/>
        <w:jc w:val="both"/>
        <w:textAlignment w:val="center"/>
        <w:rPr>
          <w:rFonts w:ascii="Verdana" w:hAnsi="Verdana" w:cs="Times New Roman"/>
          <w:color w:val="000000"/>
          <w:sz w:val="20"/>
          <w:szCs w:val="20"/>
          <w:lang w:val="en-GB"/>
        </w:rPr>
      </w:pPr>
    </w:p>
    <w:p w14:paraId="03B03B58" w14:textId="1AE1634E" w:rsidR="004C707C" w:rsidRDefault="004C707C" w:rsidP="004C707C">
      <w:pPr>
        <w:suppressAutoHyphens/>
        <w:autoSpaceDE w:val="0"/>
        <w:autoSpaceDN w:val="0"/>
        <w:adjustRightInd w:val="0"/>
        <w:spacing w:before="120" w:after="0" w:line="288" w:lineRule="auto"/>
        <w:jc w:val="both"/>
        <w:textAlignment w:val="center"/>
        <w:rPr>
          <w:rFonts w:ascii="Verdana" w:hAnsi="Verdana" w:cs="Times New Roman"/>
          <w:color w:val="000000"/>
          <w:sz w:val="20"/>
          <w:szCs w:val="20"/>
          <w:lang w:val="en-GB"/>
        </w:rPr>
      </w:pPr>
    </w:p>
    <w:p w14:paraId="55E0AE5D" w14:textId="278E0206" w:rsidR="004C707C" w:rsidRDefault="004C707C" w:rsidP="004C707C">
      <w:pPr>
        <w:suppressAutoHyphens/>
        <w:autoSpaceDE w:val="0"/>
        <w:autoSpaceDN w:val="0"/>
        <w:adjustRightInd w:val="0"/>
        <w:spacing w:before="120" w:after="0" w:line="288" w:lineRule="auto"/>
        <w:jc w:val="both"/>
        <w:textAlignment w:val="center"/>
        <w:rPr>
          <w:rFonts w:ascii="Verdana" w:hAnsi="Verdana" w:cs="Times New Roman"/>
          <w:color w:val="000000"/>
          <w:sz w:val="20"/>
          <w:szCs w:val="20"/>
          <w:lang w:val="en-GB"/>
        </w:rPr>
      </w:pPr>
    </w:p>
    <w:p w14:paraId="0DF06AA9" w14:textId="5B389E00" w:rsidR="004C707C" w:rsidRDefault="004C707C" w:rsidP="004C707C">
      <w:pPr>
        <w:suppressAutoHyphens/>
        <w:autoSpaceDE w:val="0"/>
        <w:autoSpaceDN w:val="0"/>
        <w:adjustRightInd w:val="0"/>
        <w:spacing w:before="120" w:after="0" w:line="288" w:lineRule="auto"/>
        <w:jc w:val="both"/>
        <w:textAlignment w:val="center"/>
        <w:rPr>
          <w:rFonts w:ascii="Verdana" w:hAnsi="Verdana" w:cs="Times New Roman"/>
          <w:color w:val="000000"/>
          <w:sz w:val="20"/>
          <w:szCs w:val="20"/>
          <w:lang w:val="en-GB"/>
        </w:rPr>
      </w:pPr>
    </w:p>
    <w:p w14:paraId="26124037" w14:textId="77777777" w:rsidR="004C707C" w:rsidRDefault="004C707C" w:rsidP="004C707C">
      <w:pPr>
        <w:suppressAutoHyphens/>
        <w:autoSpaceDE w:val="0"/>
        <w:autoSpaceDN w:val="0"/>
        <w:adjustRightInd w:val="0"/>
        <w:spacing w:before="120" w:after="0" w:line="288" w:lineRule="auto"/>
        <w:jc w:val="both"/>
        <w:textAlignment w:val="center"/>
        <w:rPr>
          <w:rFonts w:ascii="Verdana" w:hAnsi="Verdana" w:cs="Times New Roman"/>
          <w:color w:val="000000"/>
          <w:sz w:val="20"/>
          <w:szCs w:val="20"/>
          <w:lang w:val="en-GB"/>
        </w:rPr>
      </w:pPr>
    </w:p>
    <w:p w14:paraId="2A0624BA" w14:textId="2A363298" w:rsidR="00CC2A12" w:rsidRDefault="00CC2A12" w:rsidP="00B62C72">
      <w:pPr>
        <w:suppressAutoHyphens/>
        <w:autoSpaceDE w:val="0"/>
        <w:autoSpaceDN w:val="0"/>
        <w:adjustRightInd w:val="0"/>
        <w:spacing w:before="120" w:after="0" w:line="288" w:lineRule="auto"/>
        <w:jc w:val="center"/>
        <w:textAlignment w:val="center"/>
        <w:rPr>
          <w:rFonts w:ascii="Verdana" w:hAnsi="Verdana" w:cs="Times New Roman"/>
          <w:color w:val="000000"/>
          <w:sz w:val="20"/>
          <w:szCs w:val="20"/>
          <w:lang w:val="en-GB"/>
        </w:rPr>
      </w:pPr>
      <w:r>
        <w:rPr>
          <w:rFonts w:ascii="Verdana" w:hAnsi="Verdana" w:cs="Times New Roman"/>
          <w:color w:val="000000"/>
          <w:sz w:val="20"/>
          <w:szCs w:val="20"/>
          <w:lang w:val="en-GB"/>
        </w:rPr>
        <w:lastRenderedPageBreak/>
        <w:t>Graph 2. Total percentage between punishment by a fine</w:t>
      </w:r>
      <w:r w:rsidR="00323943">
        <w:rPr>
          <w:rFonts w:ascii="Verdana" w:hAnsi="Verdana" w:cs="Times New Roman"/>
          <w:color w:val="000000"/>
          <w:sz w:val="20"/>
          <w:szCs w:val="20"/>
          <w:lang w:val="en-GB"/>
        </w:rPr>
        <w:t xml:space="preserve"> (blue)</w:t>
      </w:r>
      <w:r>
        <w:rPr>
          <w:rFonts w:ascii="Verdana" w:hAnsi="Verdana" w:cs="Times New Roman"/>
          <w:color w:val="000000"/>
          <w:sz w:val="20"/>
          <w:szCs w:val="20"/>
          <w:lang w:val="en-GB"/>
        </w:rPr>
        <w:t xml:space="preserve"> and rebuke</w:t>
      </w:r>
      <w:r w:rsidR="00323943">
        <w:rPr>
          <w:rFonts w:ascii="Verdana" w:hAnsi="Verdana" w:cs="Times New Roman"/>
          <w:color w:val="000000"/>
          <w:sz w:val="20"/>
          <w:szCs w:val="20"/>
          <w:lang w:val="en-GB"/>
        </w:rPr>
        <w:t xml:space="preserve"> (red)</w:t>
      </w:r>
      <w:r>
        <w:rPr>
          <w:rFonts w:ascii="Verdana" w:hAnsi="Verdana" w:cs="Times New Roman"/>
          <w:color w:val="000000"/>
          <w:sz w:val="20"/>
          <w:szCs w:val="20"/>
          <w:lang w:val="en-GB"/>
        </w:rPr>
        <w:t xml:space="preserve"> </w:t>
      </w:r>
      <w:r w:rsidR="00B62C72">
        <w:rPr>
          <w:rFonts w:ascii="Verdana" w:hAnsi="Verdana" w:cs="Times New Roman"/>
          <w:color w:val="000000"/>
          <w:sz w:val="20"/>
          <w:szCs w:val="20"/>
          <w:lang w:val="en-GB"/>
        </w:rPr>
        <w:t>in the Slovak regions</w:t>
      </w:r>
      <w:r w:rsidR="001910A8">
        <w:rPr>
          <w:rFonts w:ascii="Verdana" w:hAnsi="Verdana" w:cs="Times New Roman"/>
          <w:color w:val="000000"/>
          <w:sz w:val="20"/>
          <w:szCs w:val="20"/>
          <w:lang w:val="en-GB"/>
        </w:rPr>
        <w:t xml:space="preserve"> (</w:t>
      </w:r>
      <w:r w:rsidR="00323943">
        <w:rPr>
          <w:rFonts w:ascii="Verdana" w:hAnsi="Verdana" w:cs="Times New Roman"/>
          <w:color w:val="000000"/>
          <w:sz w:val="20"/>
          <w:szCs w:val="18"/>
          <w:lang w:val="en-GB"/>
        </w:rPr>
        <w:t>in %</w:t>
      </w:r>
      <w:r w:rsidR="001910A8">
        <w:rPr>
          <w:rFonts w:ascii="Verdana" w:hAnsi="Verdana" w:cs="Times New Roman"/>
          <w:color w:val="000000"/>
          <w:sz w:val="20"/>
          <w:szCs w:val="20"/>
          <w:lang w:val="en-GB"/>
        </w:rPr>
        <w:t>)</w:t>
      </w:r>
      <w:r w:rsidR="00F65F99">
        <w:rPr>
          <w:rStyle w:val="Odkaznapoznmkupodiarou"/>
          <w:rFonts w:ascii="Verdana" w:hAnsi="Verdana" w:cs="Times New Roman"/>
          <w:color w:val="000000"/>
          <w:sz w:val="20"/>
          <w:szCs w:val="20"/>
          <w:lang w:val="en-GB"/>
        </w:rPr>
        <w:footnoteReference w:id="3"/>
      </w:r>
    </w:p>
    <w:p w14:paraId="36BBD77B" w14:textId="170DEDF6" w:rsidR="00F87654" w:rsidRDefault="00F87654" w:rsidP="00021CE9">
      <w:pPr>
        <w:suppressAutoHyphens/>
        <w:autoSpaceDE w:val="0"/>
        <w:autoSpaceDN w:val="0"/>
        <w:adjustRightInd w:val="0"/>
        <w:spacing w:before="120" w:after="0" w:line="288" w:lineRule="auto"/>
        <w:jc w:val="both"/>
        <w:textAlignment w:val="center"/>
        <w:rPr>
          <w:rFonts w:ascii="Times New Roman" w:hAnsi="Times New Roman" w:cs="Times New Roman"/>
          <w:color w:val="000000"/>
          <w:sz w:val="28"/>
          <w:szCs w:val="24"/>
          <w:lang w:val="en-GB"/>
        </w:rPr>
      </w:pPr>
      <w:r>
        <w:rPr>
          <w:noProof/>
        </w:rPr>
        <w:drawing>
          <wp:inline distT="0" distB="0" distL="0" distR="0" wp14:anchorId="0C6EADBE" wp14:editId="4C09AD01">
            <wp:extent cx="5722620" cy="3200400"/>
            <wp:effectExtent l="0" t="0" r="0" b="0"/>
            <wp:docPr id="3" name="Graf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96508DD" w14:textId="2E74F9DA" w:rsidR="00F87654" w:rsidRDefault="00F65F99" w:rsidP="004C707C">
      <w:pPr>
        <w:suppressAutoHyphens/>
        <w:autoSpaceDE w:val="0"/>
        <w:autoSpaceDN w:val="0"/>
        <w:adjustRightInd w:val="0"/>
        <w:spacing w:before="120" w:after="0" w:line="240" w:lineRule="auto"/>
        <w:ind w:firstLine="284"/>
        <w:jc w:val="both"/>
        <w:textAlignment w:val="center"/>
        <w:rPr>
          <w:rFonts w:ascii="Verdana" w:hAnsi="Verdana" w:cs="Times New Roman"/>
          <w:color w:val="000000"/>
          <w:sz w:val="20"/>
          <w:szCs w:val="20"/>
          <w:lang w:val="en-GB"/>
        </w:rPr>
      </w:pPr>
      <w:r w:rsidRPr="00F65F99">
        <w:rPr>
          <w:rFonts w:ascii="Verdana" w:hAnsi="Verdana" w:cs="Times New Roman"/>
          <w:color w:val="000000"/>
          <w:sz w:val="20"/>
          <w:szCs w:val="20"/>
          <w:lang w:val="en-GB"/>
        </w:rPr>
        <w:t xml:space="preserve">According to </w:t>
      </w:r>
      <w:r w:rsidR="00164E21">
        <w:rPr>
          <w:rFonts w:ascii="Verdana" w:hAnsi="Verdana" w:cs="Times New Roman"/>
          <w:color w:val="000000"/>
          <w:sz w:val="20"/>
          <w:szCs w:val="20"/>
          <w:lang w:val="en-GB"/>
        </w:rPr>
        <w:t>Act no</w:t>
      </w:r>
      <w:r w:rsidR="00E006CB">
        <w:rPr>
          <w:rFonts w:ascii="Verdana" w:hAnsi="Verdana" w:cs="Times New Roman"/>
          <w:color w:val="000000"/>
          <w:sz w:val="20"/>
          <w:szCs w:val="20"/>
          <w:lang w:val="en-GB"/>
        </w:rPr>
        <w:t>.</w:t>
      </w:r>
      <w:r w:rsidR="00164E21">
        <w:rPr>
          <w:rFonts w:ascii="Verdana" w:hAnsi="Verdana" w:cs="Times New Roman"/>
          <w:color w:val="000000"/>
          <w:sz w:val="20"/>
          <w:szCs w:val="20"/>
          <w:lang w:val="en-GB"/>
        </w:rPr>
        <w:t xml:space="preserve"> 372/1990 coll. Offences law, the legislator left the choice of a citizen’s sentence to the district office. </w:t>
      </w:r>
      <w:r w:rsidR="006E30D5">
        <w:rPr>
          <w:rFonts w:ascii="Verdana" w:hAnsi="Verdana" w:cs="Times New Roman"/>
          <w:color w:val="000000"/>
          <w:sz w:val="20"/>
          <w:szCs w:val="20"/>
          <w:lang w:val="en-GB"/>
        </w:rPr>
        <w:t xml:space="preserve">However, the two possible sentences are fine and rebuke. Graph 2 observed, what type of sanction the district authorities used. We may divide them into two groups, where Bratislava, Žilina, </w:t>
      </w:r>
      <w:proofErr w:type="spellStart"/>
      <w:r w:rsidR="006E30D5">
        <w:rPr>
          <w:rFonts w:ascii="Verdana" w:hAnsi="Verdana" w:cs="Times New Roman"/>
          <w:color w:val="000000"/>
          <w:sz w:val="20"/>
          <w:szCs w:val="20"/>
          <w:lang w:val="en-GB"/>
        </w:rPr>
        <w:t>Prešov</w:t>
      </w:r>
      <w:proofErr w:type="spellEnd"/>
      <w:r w:rsidR="006E30D5">
        <w:rPr>
          <w:rFonts w:ascii="Verdana" w:hAnsi="Verdana" w:cs="Times New Roman"/>
          <w:color w:val="000000"/>
          <w:sz w:val="20"/>
          <w:szCs w:val="20"/>
          <w:lang w:val="en-GB"/>
        </w:rPr>
        <w:t xml:space="preserve"> and </w:t>
      </w:r>
      <w:proofErr w:type="spellStart"/>
      <w:r w:rsidR="006E30D5">
        <w:rPr>
          <w:rFonts w:ascii="Verdana" w:hAnsi="Verdana" w:cs="Times New Roman"/>
          <w:color w:val="000000"/>
          <w:sz w:val="20"/>
          <w:szCs w:val="20"/>
          <w:lang w:val="en-GB"/>
        </w:rPr>
        <w:t>Košice</w:t>
      </w:r>
      <w:proofErr w:type="spellEnd"/>
      <w:r w:rsidR="006E30D5">
        <w:rPr>
          <w:rFonts w:ascii="Verdana" w:hAnsi="Verdana" w:cs="Times New Roman"/>
          <w:color w:val="000000"/>
          <w:sz w:val="20"/>
          <w:szCs w:val="20"/>
          <w:lang w:val="en-GB"/>
        </w:rPr>
        <w:t xml:space="preserve"> authorities strongly preferred financial sanctions. </w:t>
      </w:r>
      <w:r w:rsidR="006D0538">
        <w:rPr>
          <w:rFonts w:ascii="Verdana" w:hAnsi="Verdana" w:cs="Times New Roman"/>
          <w:color w:val="000000"/>
          <w:sz w:val="20"/>
          <w:szCs w:val="20"/>
          <w:lang w:val="en-GB"/>
        </w:rPr>
        <w:t xml:space="preserve">It is worth mentioning especially the </w:t>
      </w:r>
      <w:proofErr w:type="spellStart"/>
      <w:r w:rsidR="006D0538">
        <w:rPr>
          <w:rFonts w:ascii="Verdana" w:hAnsi="Verdana" w:cs="Times New Roman"/>
          <w:color w:val="000000"/>
          <w:sz w:val="20"/>
          <w:szCs w:val="20"/>
          <w:lang w:val="en-GB"/>
        </w:rPr>
        <w:t>Košice</w:t>
      </w:r>
      <w:proofErr w:type="spellEnd"/>
      <w:r w:rsidR="006D0538">
        <w:rPr>
          <w:rFonts w:ascii="Verdana" w:hAnsi="Verdana" w:cs="Times New Roman"/>
          <w:color w:val="000000"/>
          <w:sz w:val="20"/>
          <w:szCs w:val="20"/>
          <w:lang w:val="en-GB"/>
        </w:rPr>
        <w:t xml:space="preserve"> office, which with a high number of hearings had to obtain significant revenue from administrative fines. On the other hand, </w:t>
      </w:r>
      <w:proofErr w:type="spellStart"/>
      <w:r w:rsidR="006D0538">
        <w:rPr>
          <w:rFonts w:ascii="Verdana" w:hAnsi="Verdana" w:cs="Times New Roman"/>
          <w:color w:val="000000"/>
          <w:sz w:val="20"/>
          <w:szCs w:val="20"/>
          <w:lang w:val="en-GB"/>
        </w:rPr>
        <w:t>Trnava</w:t>
      </w:r>
      <w:proofErr w:type="spellEnd"/>
      <w:r w:rsidR="006D0538">
        <w:rPr>
          <w:rFonts w:ascii="Verdana" w:hAnsi="Verdana" w:cs="Times New Roman"/>
          <w:color w:val="000000"/>
          <w:sz w:val="20"/>
          <w:szCs w:val="20"/>
          <w:lang w:val="en-GB"/>
        </w:rPr>
        <w:t xml:space="preserve"> or </w:t>
      </w:r>
      <w:proofErr w:type="spellStart"/>
      <w:r w:rsidR="006D0538">
        <w:rPr>
          <w:rFonts w:ascii="Verdana" w:hAnsi="Verdana" w:cs="Times New Roman"/>
          <w:color w:val="000000"/>
          <w:sz w:val="20"/>
          <w:szCs w:val="20"/>
          <w:lang w:val="en-GB"/>
        </w:rPr>
        <w:t>Trenčín</w:t>
      </w:r>
      <w:proofErr w:type="spellEnd"/>
      <w:r w:rsidR="006D0538">
        <w:rPr>
          <w:rFonts w:ascii="Verdana" w:hAnsi="Verdana" w:cs="Times New Roman"/>
          <w:color w:val="000000"/>
          <w:sz w:val="20"/>
          <w:szCs w:val="20"/>
          <w:lang w:val="en-GB"/>
        </w:rPr>
        <w:t xml:space="preserve"> used the sanction of rebuking a citizen as a preferred option. </w:t>
      </w:r>
      <w:r w:rsidR="002D4AC2">
        <w:rPr>
          <w:rFonts w:ascii="Verdana" w:hAnsi="Verdana" w:cs="Times New Roman"/>
          <w:color w:val="000000"/>
          <w:sz w:val="20"/>
          <w:szCs w:val="20"/>
          <w:lang w:val="en-GB"/>
        </w:rPr>
        <w:t xml:space="preserve">In such a case, from a practical point of view, the hearings had to cause only unnecessary costs for the district authorities. As hearings are administrative, personnel and time-consuming tasks. However, citizens were exempted from </w:t>
      </w:r>
      <w:r w:rsidR="00E006CB">
        <w:rPr>
          <w:rFonts w:ascii="Verdana" w:hAnsi="Verdana" w:cs="Times New Roman"/>
          <w:color w:val="000000"/>
          <w:sz w:val="20"/>
          <w:szCs w:val="20"/>
          <w:lang w:val="en-GB"/>
        </w:rPr>
        <w:t>spending</w:t>
      </w:r>
      <w:r w:rsidR="002D4AC2">
        <w:rPr>
          <w:rFonts w:ascii="Verdana" w:hAnsi="Verdana" w:cs="Times New Roman"/>
          <w:color w:val="000000"/>
          <w:sz w:val="20"/>
          <w:szCs w:val="20"/>
          <w:lang w:val="en-GB"/>
        </w:rPr>
        <w:t xml:space="preserve"> during the difficult period of the pandemic. </w:t>
      </w:r>
    </w:p>
    <w:p w14:paraId="42D3EC0E" w14:textId="5713B1B2" w:rsidR="002D4AC2" w:rsidRDefault="002D4AC2" w:rsidP="00164E21">
      <w:pPr>
        <w:suppressAutoHyphens/>
        <w:autoSpaceDE w:val="0"/>
        <w:autoSpaceDN w:val="0"/>
        <w:adjustRightInd w:val="0"/>
        <w:spacing w:before="120" w:after="0" w:line="288" w:lineRule="auto"/>
        <w:ind w:firstLine="284"/>
        <w:jc w:val="both"/>
        <w:textAlignment w:val="center"/>
        <w:rPr>
          <w:rFonts w:ascii="Verdana" w:hAnsi="Verdana" w:cs="Times New Roman"/>
          <w:color w:val="000000"/>
          <w:sz w:val="20"/>
          <w:szCs w:val="20"/>
          <w:lang w:val="en-GB"/>
        </w:rPr>
      </w:pPr>
    </w:p>
    <w:p w14:paraId="2994E6FC" w14:textId="506E2BE9" w:rsidR="002D4AC2" w:rsidRDefault="002D4AC2" w:rsidP="00164E21">
      <w:pPr>
        <w:suppressAutoHyphens/>
        <w:autoSpaceDE w:val="0"/>
        <w:autoSpaceDN w:val="0"/>
        <w:adjustRightInd w:val="0"/>
        <w:spacing w:before="120" w:after="0" w:line="288" w:lineRule="auto"/>
        <w:ind w:firstLine="284"/>
        <w:jc w:val="both"/>
        <w:textAlignment w:val="center"/>
        <w:rPr>
          <w:rFonts w:ascii="Verdana" w:hAnsi="Verdana" w:cs="Times New Roman"/>
          <w:color w:val="000000"/>
          <w:sz w:val="20"/>
          <w:szCs w:val="20"/>
          <w:lang w:val="en-GB"/>
        </w:rPr>
      </w:pPr>
    </w:p>
    <w:p w14:paraId="2D9765BC" w14:textId="242699D7" w:rsidR="002D4AC2" w:rsidRDefault="002D4AC2" w:rsidP="00164E21">
      <w:pPr>
        <w:suppressAutoHyphens/>
        <w:autoSpaceDE w:val="0"/>
        <w:autoSpaceDN w:val="0"/>
        <w:adjustRightInd w:val="0"/>
        <w:spacing w:before="120" w:after="0" w:line="288" w:lineRule="auto"/>
        <w:ind w:firstLine="284"/>
        <w:jc w:val="both"/>
        <w:textAlignment w:val="center"/>
        <w:rPr>
          <w:rFonts w:ascii="Verdana" w:hAnsi="Verdana" w:cs="Times New Roman"/>
          <w:color w:val="000000"/>
          <w:sz w:val="20"/>
          <w:szCs w:val="20"/>
          <w:lang w:val="en-GB"/>
        </w:rPr>
      </w:pPr>
    </w:p>
    <w:p w14:paraId="77E89DF3" w14:textId="3200731B" w:rsidR="002D4AC2" w:rsidRDefault="002D4AC2" w:rsidP="00164E21">
      <w:pPr>
        <w:suppressAutoHyphens/>
        <w:autoSpaceDE w:val="0"/>
        <w:autoSpaceDN w:val="0"/>
        <w:adjustRightInd w:val="0"/>
        <w:spacing w:before="120" w:after="0" w:line="288" w:lineRule="auto"/>
        <w:ind w:firstLine="284"/>
        <w:jc w:val="both"/>
        <w:textAlignment w:val="center"/>
        <w:rPr>
          <w:rFonts w:ascii="Verdana" w:hAnsi="Verdana" w:cs="Times New Roman"/>
          <w:color w:val="000000"/>
          <w:sz w:val="20"/>
          <w:szCs w:val="20"/>
          <w:lang w:val="en-GB"/>
        </w:rPr>
      </w:pPr>
    </w:p>
    <w:p w14:paraId="68D7D7C5" w14:textId="595AD157" w:rsidR="002D4AC2" w:rsidRDefault="002D4AC2" w:rsidP="002D4AC2">
      <w:pPr>
        <w:suppressAutoHyphens/>
        <w:autoSpaceDE w:val="0"/>
        <w:autoSpaceDN w:val="0"/>
        <w:adjustRightInd w:val="0"/>
        <w:spacing w:before="120" w:after="0" w:line="288" w:lineRule="auto"/>
        <w:jc w:val="both"/>
        <w:textAlignment w:val="center"/>
        <w:rPr>
          <w:rFonts w:ascii="Verdana" w:hAnsi="Verdana" w:cs="Times New Roman"/>
          <w:color w:val="000000"/>
          <w:sz w:val="20"/>
          <w:szCs w:val="20"/>
          <w:lang w:val="en-GB"/>
        </w:rPr>
      </w:pPr>
    </w:p>
    <w:p w14:paraId="0C1DD58B" w14:textId="77777777" w:rsidR="002D4AC2" w:rsidRDefault="002D4AC2" w:rsidP="002D4AC2">
      <w:pPr>
        <w:suppressAutoHyphens/>
        <w:autoSpaceDE w:val="0"/>
        <w:autoSpaceDN w:val="0"/>
        <w:adjustRightInd w:val="0"/>
        <w:spacing w:before="120" w:after="0" w:line="288" w:lineRule="auto"/>
        <w:jc w:val="both"/>
        <w:textAlignment w:val="center"/>
        <w:rPr>
          <w:rFonts w:ascii="Verdana" w:hAnsi="Verdana" w:cs="Times New Roman"/>
          <w:color w:val="000000"/>
          <w:sz w:val="20"/>
          <w:szCs w:val="20"/>
          <w:lang w:val="en-GB"/>
        </w:rPr>
      </w:pPr>
    </w:p>
    <w:p w14:paraId="58719215" w14:textId="17FE044D" w:rsidR="002D4AC2" w:rsidRDefault="002D4AC2" w:rsidP="00164E21">
      <w:pPr>
        <w:suppressAutoHyphens/>
        <w:autoSpaceDE w:val="0"/>
        <w:autoSpaceDN w:val="0"/>
        <w:adjustRightInd w:val="0"/>
        <w:spacing w:before="120" w:after="0" w:line="288" w:lineRule="auto"/>
        <w:ind w:firstLine="284"/>
        <w:jc w:val="both"/>
        <w:textAlignment w:val="center"/>
        <w:rPr>
          <w:rFonts w:ascii="Verdana" w:hAnsi="Verdana" w:cs="Times New Roman"/>
          <w:color w:val="000000"/>
          <w:sz w:val="20"/>
          <w:szCs w:val="20"/>
          <w:lang w:val="en-GB"/>
        </w:rPr>
      </w:pPr>
    </w:p>
    <w:p w14:paraId="06F7BB31" w14:textId="4CB72708" w:rsidR="002D4AC2" w:rsidRDefault="002D4AC2" w:rsidP="00164E21">
      <w:pPr>
        <w:suppressAutoHyphens/>
        <w:autoSpaceDE w:val="0"/>
        <w:autoSpaceDN w:val="0"/>
        <w:adjustRightInd w:val="0"/>
        <w:spacing w:before="120" w:after="0" w:line="288" w:lineRule="auto"/>
        <w:ind w:firstLine="284"/>
        <w:jc w:val="both"/>
        <w:textAlignment w:val="center"/>
        <w:rPr>
          <w:rFonts w:ascii="Verdana" w:hAnsi="Verdana" w:cs="Times New Roman"/>
          <w:color w:val="000000"/>
          <w:sz w:val="20"/>
          <w:szCs w:val="20"/>
          <w:lang w:val="en-GB"/>
        </w:rPr>
      </w:pPr>
    </w:p>
    <w:p w14:paraId="29614C21" w14:textId="77777777" w:rsidR="004C707C" w:rsidRDefault="004C707C" w:rsidP="00164E21">
      <w:pPr>
        <w:suppressAutoHyphens/>
        <w:autoSpaceDE w:val="0"/>
        <w:autoSpaceDN w:val="0"/>
        <w:adjustRightInd w:val="0"/>
        <w:spacing w:before="120" w:after="0" w:line="288" w:lineRule="auto"/>
        <w:ind w:firstLine="284"/>
        <w:jc w:val="both"/>
        <w:textAlignment w:val="center"/>
        <w:rPr>
          <w:rFonts w:ascii="Verdana" w:hAnsi="Verdana" w:cs="Times New Roman"/>
          <w:color w:val="000000"/>
          <w:sz w:val="20"/>
          <w:szCs w:val="20"/>
          <w:lang w:val="en-GB"/>
        </w:rPr>
      </w:pPr>
    </w:p>
    <w:p w14:paraId="4FDF8CF4" w14:textId="77777777" w:rsidR="002D4AC2" w:rsidRPr="00F65F99" w:rsidRDefault="002D4AC2" w:rsidP="00164E21">
      <w:pPr>
        <w:suppressAutoHyphens/>
        <w:autoSpaceDE w:val="0"/>
        <w:autoSpaceDN w:val="0"/>
        <w:adjustRightInd w:val="0"/>
        <w:spacing w:before="120" w:after="0" w:line="288" w:lineRule="auto"/>
        <w:ind w:firstLine="284"/>
        <w:jc w:val="both"/>
        <w:textAlignment w:val="center"/>
        <w:rPr>
          <w:rFonts w:ascii="Verdana" w:hAnsi="Verdana" w:cs="Times New Roman"/>
          <w:color w:val="000000"/>
          <w:sz w:val="20"/>
          <w:szCs w:val="20"/>
          <w:lang w:val="en-GB"/>
        </w:rPr>
      </w:pPr>
    </w:p>
    <w:p w14:paraId="3EC1D8E3" w14:textId="77777777" w:rsidR="00B62C72" w:rsidRDefault="00B62C72" w:rsidP="00021CE9">
      <w:pPr>
        <w:suppressAutoHyphens/>
        <w:autoSpaceDE w:val="0"/>
        <w:autoSpaceDN w:val="0"/>
        <w:adjustRightInd w:val="0"/>
        <w:spacing w:before="120" w:after="0" w:line="288" w:lineRule="auto"/>
        <w:jc w:val="both"/>
        <w:textAlignment w:val="center"/>
        <w:rPr>
          <w:rFonts w:ascii="Verdana" w:hAnsi="Verdana" w:cs="Times New Roman"/>
          <w:color w:val="000000"/>
          <w:sz w:val="20"/>
          <w:szCs w:val="18"/>
          <w:lang w:val="en-GB"/>
        </w:rPr>
      </w:pPr>
    </w:p>
    <w:p w14:paraId="2E12FDD3" w14:textId="4A13AA4E" w:rsidR="00CC2A12" w:rsidRPr="00CC2A12" w:rsidRDefault="00CC2A12" w:rsidP="00B62C72">
      <w:pPr>
        <w:suppressAutoHyphens/>
        <w:autoSpaceDE w:val="0"/>
        <w:autoSpaceDN w:val="0"/>
        <w:adjustRightInd w:val="0"/>
        <w:spacing w:before="120" w:after="0" w:line="288" w:lineRule="auto"/>
        <w:jc w:val="center"/>
        <w:textAlignment w:val="center"/>
        <w:rPr>
          <w:rFonts w:ascii="Verdana" w:hAnsi="Verdana" w:cs="Times New Roman"/>
          <w:color w:val="000000"/>
          <w:sz w:val="20"/>
          <w:szCs w:val="18"/>
          <w:lang w:val="en-GB"/>
        </w:rPr>
      </w:pPr>
      <w:r w:rsidRPr="00CC2A12">
        <w:rPr>
          <w:rFonts w:ascii="Verdana" w:hAnsi="Verdana" w:cs="Times New Roman"/>
          <w:color w:val="000000"/>
          <w:sz w:val="20"/>
          <w:szCs w:val="18"/>
          <w:lang w:val="en-GB"/>
        </w:rPr>
        <w:lastRenderedPageBreak/>
        <w:t>Graph 3.</w:t>
      </w:r>
      <w:r w:rsidR="00B62C72">
        <w:rPr>
          <w:rFonts w:ascii="Verdana" w:hAnsi="Verdana" w:cs="Times New Roman"/>
          <w:color w:val="000000"/>
          <w:sz w:val="20"/>
          <w:szCs w:val="18"/>
          <w:lang w:val="en-GB"/>
        </w:rPr>
        <w:t xml:space="preserve"> The average amount of a financial sanction (the Euros)</w:t>
      </w:r>
      <w:r w:rsidR="002D4AC2">
        <w:rPr>
          <w:rStyle w:val="Odkaznapoznmkupodiarou"/>
          <w:rFonts w:ascii="Verdana" w:hAnsi="Verdana" w:cs="Times New Roman"/>
          <w:color w:val="000000"/>
          <w:sz w:val="20"/>
          <w:szCs w:val="18"/>
          <w:lang w:val="en-GB"/>
        </w:rPr>
        <w:footnoteReference w:id="4"/>
      </w:r>
    </w:p>
    <w:p w14:paraId="04A7200B" w14:textId="3C7A57E3" w:rsidR="00CC2A12" w:rsidRDefault="00B62C72" w:rsidP="00021CE9">
      <w:pPr>
        <w:suppressAutoHyphens/>
        <w:autoSpaceDE w:val="0"/>
        <w:autoSpaceDN w:val="0"/>
        <w:adjustRightInd w:val="0"/>
        <w:spacing w:before="120" w:after="0" w:line="288" w:lineRule="auto"/>
        <w:jc w:val="both"/>
        <w:textAlignment w:val="center"/>
        <w:rPr>
          <w:rFonts w:ascii="Times New Roman" w:hAnsi="Times New Roman" w:cs="Times New Roman"/>
          <w:color w:val="000000"/>
          <w:sz w:val="28"/>
          <w:szCs w:val="24"/>
          <w:lang w:val="en-GB"/>
        </w:rPr>
      </w:pPr>
      <w:r>
        <w:rPr>
          <w:rFonts w:ascii="Verdana" w:hAnsi="Verdana"/>
          <w:noProof/>
          <w:sz w:val="20"/>
          <w:szCs w:val="20"/>
        </w:rPr>
        <w:drawing>
          <wp:inline distT="0" distB="0" distL="0" distR="0" wp14:anchorId="3C8A6633" wp14:editId="451E61B1">
            <wp:extent cx="5715000" cy="3200400"/>
            <wp:effectExtent l="0" t="0" r="0" b="0"/>
            <wp:docPr id="4" name="Graf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BADA7B0" w14:textId="5AFD1CC9" w:rsidR="00B62C72" w:rsidRPr="004C707C" w:rsidRDefault="002D4AC2" w:rsidP="004C707C">
      <w:pPr>
        <w:suppressAutoHyphens/>
        <w:autoSpaceDE w:val="0"/>
        <w:autoSpaceDN w:val="0"/>
        <w:adjustRightInd w:val="0"/>
        <w:spacing w:before="120" w:after="0" w:line="240" w:lineRule="auto"/>
        <w:ind w:firstLine="284"/>
        <w:jc w:val="both"/>
        <w:textAlignment w:val="center"/>
        <w:rPr>
          <w:rFonts w:ascii="Verdana" w:hAnsi="Verdana" w:cs="Times New Roman"/>
          <w:color w:val="000000"/>
          <w:sz w:val="20"/>
          <w:szCs w:val="18"/>
          <w:lang w:val="en-GB"/>
        </w:rPr>
      </w:pPr>
      <w:r>
        <w:rPr>
          <w:rFonts w:ascii="Verdana" w:hAnsi="Verdana" w:cs="Times New Roman"/>
          <w:color w:val="000000"/>
          <w:sz w:val="20"/>
          <w:szCs w:val="18"/>
          <w:lang w:val="en-GB"/>
        </w:rPr>
        <w:t xml:space="preserve">In the last Graph 3, we may observe the average amount of a financial sanction. </w:t>
      </w:r>
      <w:r w:rsidR="00E006CB">
        <w:rPr>
          <w:rFonts w:ascii="Verdana" w:hAnsi="Verdana" w:cs="Times New Roman"/>
          <w:color w:val="000000"/>
          <w:sz w:val="20"/>
          <w:szCs w:val="18"/>
          <w:lang w:val="en-GB"/>
        </w:rPr>
        <w:t xml:space="preserve">It is no surprise that the highest fines were imposed in Bratislava, </w:t>
      </w:r>
      <w:proofErr w:type="spellStart"/>
      <w:r w:rsidR="00E006CB">
        <w:rPr>
          <w:rFonts w:ascii="Verdana" w:hAnsi="Verdana" w:cs="Times New Roman"/>
          <w:color w:val="000000"/>
          <w:sz w:val="20"/>
          <w:szCs w:val="18"/>
          <w:lang w:val="en-GB"/>
        </w:rPr>
        <w:t>Trnava</w:t>
      </w:r>
      <w:proofErr w:type="spellEnd"/>
      <w:r w:rsidR="00E006CB">
        <w:rPr>
          <w:rFonts w:ascii="Verdana" w:hAnsi="Verdana" w:cs="Times New Roman"/>
          <w:color w:val="000000"/>
          <w:sz w:val="20"/>
          <w:szCs w:val="18"/>
          <w:lang w:val="en-GB"/>
        </w:rPr>
        <w:t xml:space="preserve">, Nitra and possibly Žilina regions. As these are the economically most developed regions in Slovakia. On the contrary, it is worth mentioning </w:t>
      </w:r>
      <w:proofErr w:type="spellStart"/>
      <w:r w:rsidR="00E006CB">
        <w:rPr>
          <w:rFonts w:ascii="Verdana" w:hAnsi="Verdana" w:cs="Times New Roman"/>
          <w:color w:val="000000"/>
          <w:sz w:val="20"/>
          <w:szCs w:val="18"/>
          <w:lang w:val="en-GB"/>
        </w:rPr>
        <w:t>Trenčín</w:t>
      </w:r>
      <w:proofErr w:type="spellEnd"/>
      <w:r w:rsidR="00E006CB">
        <w:rPr>
          <w:rFonts w:ascii="Verdana" w:hAnsi="Verdana" w:cs="Times New Roman"/>
          <w:color w:val="000000"/>
          <w:sz w:val="20"/>
          <w:szCs w:val="18"/>
          <w:lang w:val="en-GB"/>
        </w:rPr>
        <w:t xml:space="preserve">, where both the preferred sanction was a rebuke, and the average amount was the lowest. </w:t>
      </w:r>
      <w:r w:rsidR="004C707C">
        <w:rPr>
          <w:rFonts w:ascii="Verdana" w:hAnsi="Verdana" w:cs="Times New Roman"/>
          <w:color w:val="000000"/>
          <w:sz w:val="20"/>
          <w:szCs w:val="18"/>
          <w:lang w:val="en-GB"/>
        </w:rPr>
        <w:t>Graph 3 also shows the Slovak average of 34,56€.</w:t>
      </w:r>
    </w:p>
    <w:p w14:paraId="545C5839" w14:textId="582F3ECD" w:rsidR="00715654" w:rsidRPr="00715654" w:rsidRDefault="00715654" w:rsidP="00021CE9">
      <w:pPr>
        <w:suppressAutoHyphens/>
        <w:autoSpaceDE w:val="0"/>
        <w:autoSpaceDN w:val="0"/>
        <w:adjustRightInd w:val="0"/>
        <w:spacing w:before="120" w:after="0" w:line="288" w:lineRule="auto"/>
        <w:jc w:val="both"/>
        <w:textAlignment w:val="center"/>
        <w:rPr>
          <w:rFonts w:ascii="Times New Roman" w:hAnsi="Times New Roman" w:cs="Times New Roman"/>
          <w:b/>
          <w:bCs/>
          <w:color w:val="000000"/>
          <w:sz w:val="24"/>
          <w:lang w:val="en-GB"/>
        </w:rPr>
      </w:pPr>
      <w:r w:rsidRPr="00715654">
        <w:rPr>
          <w:rFonts w:ascii="Times New Roman" w:hAnsi="Times New Roman" w:cs="Times New Roman"/>
          <w:b/>
          <w:bCs/>
          <w:color w:val="000000"/>
          <w:sz w:val="24"/>
          <w:lang w:val="en-GB"/>
        </w:rPr>
        <w:t xml:space="preserve">Conclusion </w:t>
      </w:r>
    </w:p>
    <w:p w14:paraId="711C6683" w14:textId="21248FF1" w:rsidR="008902FF" w:rsidRDefault="008902FF" w:rsidP="00667722">
      <w:pPr>
        <w:suppressAutoHyphens/>
        <w:autoSpaceDE w:val="0"/>
        <w:autoSpaceDN w:val="0"/>
        <w:adjustRightInd w:val="0"/>
        <w:spacing w:after="0" w:line="240" w:lineRule="auto"/>
        <w:ind w:firstLine="284"/>
        <w:jc w:val="both"/>
        <w:textAlignment w:val="center"/>
        <w:rPr>
          <w:rFonts w:ascii="Verdana" w:hAnsi="Verdana" w:cs="Times New Roman"/>
          <w:color w:val="000000"/>
          <w:sz w:val="20"/>
          <w:szCs w:val="18"/>
          <w:lang w:val="en-GB"/>
        </w:rPr>
      </w:pPr>
      <w:r>
        <w:rPr>
          <w:rFonts w:ascii="Verdana" w:hAnsi="Verdana" w:cs="Times New Roman"/>
          <w:color w:val="000000"/>
          <w:sz w:val="20"/>
          <w:szCs w:val="18"/>
          <w:lang w:val="en-GB"/>
        </w:rPr>
        <w:t xml:space="preserve">The COVID-19 pandemic significantly affected social events. It has caused many losses and unsolicited issues to the civil, public, and private sectors. State administration as an integral part of public administration and the political system had to deal with it as well. </w:t>
      </w:r>
      <w:r w:rsidR="003B1B91">
        <w:rPr>
          <w:rFonts w:ascii="Verdana" w:hAnsi="Verdana" w:cs="Times New Roman"/>
          <w:color w:val="000000"/>
          <w:sz w:val="20"/>
          <w:szCs w:val="18"/>
          <w:lang w:val="en-GB"/>
        </w:rPr>
        <w:t xml:space="preserve">In addition to the ministerial department, other lower government structures have been involved in solving many important </w:t>
      </w:r>
      <w:r w:rsidR="00667722">
        <w:rPr>
          <w:rFonts w:ascii="Verdana" w:hAnsi="Verdana" w:cs="Times New Roman"/>
          <w:color w:val="000000"/>
          <w:sz w:val="20"/>
          <w:szCs w:val="18"/>
          <w:lang w:val="en-GB"/>
        </w:rPr>
        <w:t xml:space="preserve">assignments. </w:t>
      </w:r>
    </w:p>
    <w:p w14:paraId="278913E5" w14:textId="13DF7B97" w:rsidR="00715654" w:rsidRDefault="00715654" w:rsidP="00667722">
      <w:pPr>
        <w:suppressAutoHyphens/>
        <w:autoSpaceDE w:val="0"/>
        <w:autoSpaceDN w:val="0"/>
        <w:adjustRightInd w:val="0"/>
        <w:spacing w:after="0" w:line="240" w:lineRule="auto"/>
        <w:ind w:firstLine="284"/>
        <w:jc w:val="both"/>
        <w:textAlignment w:val="center"/>
        <w:rPr>
          <w:rFonts w:ascii="Verdana" w:hAnsi="Verdana" w:cs="Times New Roman"/>
          <w:color w:val="000000"/>
          <w:sz w:val="20"/>
          <w:szCs w:val="18"/>
          <w:lang w:val="en-GB"/>
        </w:rPr>
      </w:pPr>
      <w:r>
        <w:rPr>
          <w:rFonts w:ascii="Verdana" w:hAnsi="Verdana" w:cs="Times New Roman"/>
          <w:color w:val="000000"/>
          <w:sz w:val="20"/>
          <w:szCs w:val="18"/>
          <w:lang w:val="en-GB"/>
        </w:rPr>
        <w:t xml:space="preserve">We may evaluate, that the process of implementation of the reform ESO was not simple and seamless. The political aspects are truly serious for creating and establishing any public administration component. Sometimes the political decisions work </w:t>
      </w:r>
      <w:r w:rsidR="006377EF">
        <w:rPr>
          <w:rFonts w:ascii="Verdana" w:hAnsi="Verdana" w:cs="Times New Roman"/>
          <w:color w:val="000000"/>
          <w:sz w:val="20"/>
          <w:szCs w:val="18"/>
          <w:lang w:val="en-GB"/>
        </w:rPr>
        <w:t>oppositely</w:t>
      </w:r>
      <w:r>
        <w:rPr>
          <w:rFonts w:ascii="Verdana" w:hAnsi="Verdana" w:cs="Times New Roman"/>
          <w:color w:val="000000"/>
          <w:sz w:val="20"/>
          <w:szCs w:val="18"/>
          <w:lang w:val="en-GB"/>
        </w:rPr>
        <w:t xml:space="preserve"> and are counterproductive. What makes unwanted problems for public services and their final quality. Nevertheless, district offices are nowadays completely working and mediating wide agenda for citizens, which we may have genuinely recognised and confirmed above all during pandemic COVID-19.</w:t>
      </w:r>
    </w:p>
    <w:p w14:paraId="7F94FF95" w14:textId="751607BB" w:rsidR="00667722" w:rsidRPr="00715654" w:rsidRDefault="00817AD9" w:rsidP="00667722">
      <w:pPr>
        <w:suppressAutoHyphens/>
        <w:autoSpaceDE w:val="0"/>
        <w:autoSpaceDN w:val="0"/>
        <w:adjustRightInd w:val="0"/>
        <w:spacing w:after="0" w:line="240" w:lineRule="auto"/>
        <w:ind w:firstLine="284"/>
        <w:jc w:val="both"/>
        <w:textAlignment w:val="center"/>
        <w:rPr>
          <w:rFonts w:ascii="Verdana" w:hAnsi="Verdana" w:cs="Times New Roman"/>
          <w:color w:val="000000"/>
          <w:sz w:val="20"/>
          <w:szCs w:val="18"/>
          <w:lang w:val="en-GB"/>
        </w:rPr>
      </w:pPr>
      <w:r>
        <w:rPr>
          <w:rFonts w:ascii="Verdana" w:hAnsi="Verdana" w:cs="Times New Roman"/>
          <w:color w:val="000000"/>
          <w:sz w:val="20"/>
          <w:szCs w:val="18"/>
          <w:lang w:val="en-GB"/>
        </w:rPr>
        <w:t>The public administration experts in Slovakia f</w:t>
      </w:r>
      <w:r w:rsidR="00667722">
        <w:rPr>
          <w:rFonts w:ascii="Verdana" w:hAnsi="Verdana" w:cs="Times New Roman"/>
          <w:color w:val="000000"/>
          <w:sz w:val="20"/>
          <w:szCs w:val="18"/>
          <w:lang w:val="en-GB"/>
        </w:rPr>
        <w:t xml:space="preserve">requently </w:t>
      </w:r>
      <w:r>
        <w:rPr>
          <w:rFonts w:ascii="Verdana" w:hAnsi="Verdana" w:cs="Times New Roman"/>
          <w:color w:val="000000"/>
          <w:sz w:val="20"/>
          <w:szCs w:val="18"/>
          <w:lang w:val="en-GB"/>
        </w:rPr>
        <w:t>talk about the importance and needs of district offices</w:t>
      </w:r>
      <w:r w:rsidR="00EE109F">
        <w:rPr>
          <w:rFonts w:ascii="Verdana" w:hAnsi="Verdana" w:cs="Times New Roman"/>
          <w:color w:val="000000"/>
          <w:sz w:val="20"/>
          <w:szCs w:val="18"/>
          <w:lang w:val="en-GB"/>
        </w:rPr>
        <w:t xml:space="preserve">, as well as whether an integrated or separate local state administration model is more effective. In the presented paper we pointed out the fact that during pandemic district offices fulfilled selected </w:t>
      </w:r>
      <w:r w:rsidR="00F67DBA">
        <w:rPr>
          <w:rFonts w:ascii="Verdana" w:hAnsi="Verdana" w:cs="Times New Roman"/>
          <w:color w:val="000000"/>
          <w:sz w:val="20"/>
          <w:szCs w:val="18"/>
          <w:lang w:val="en-GB"/>
        </w:rPr>
        <w:t>significant</w:t>
      </w:r>
      <w:r w:rsidR="00EE109F">
        <w:rPr>
          <w:rFonts w:ascii="Verdana" w:hAnsi="Verdana" w:cs="Times New Roman"/>
          <w:color w:val="000000"/>
          <w:sz w:val="20"/>
          <w:szCs w:val="18"/>
          <w:lang w:val="en-GB"/>
        </w:rPr>
        <w:t xml:space="preserve"> competencies. </w:t>
      </w:r>
      <w:r w:rsidR="00F67DBA">
        <w:rPr>
          <w:rFonts w:ascii="Verdana" w:hAnsi="Verdana" w:cs="Times New Roman"/>
          <w:color w:val="000000"/>
          <w:sz w:val="20"/>
          <w:szCs w:val="18"/>
          <w:lang w:val="en-GB"/>
        </w:rPr>
        <w:t xml:space="preserve">Although the issue of reform of the public administration model represents an interesting possibility, the current structure has shown certain reliability within the state apparatus and has fulfilled its purpose. </w:t>
      </w:r>
    </w:p>
    <w:p w14:paraId="31CAA66D" w14:textId="67DD1DA0" w:rsidR="00715654" w:rsidRDefault="00715654" w:rsidP="00021CE9">
      <w:pPr>
        <w:suppressAutoHyphens/>
        <w:autoSpaceDE w:val="0"/>
        <w:autoSpaceDN w:val="0"/>
        <w:adjustRightInd w:val="0"/>
        <w:spacing w:before="120" w:after="0" w:line="288" w:lineRule="auto"/>
        <w:jc w:val="both"/>
        <w:textAlignment w:val="center"/>
        <w:rPr>
          <w:rFonts w:ascii="Times New Roman" w:hAnsi="Times New Roman" w:cs="Times New Roman"/>
          <w:color w:val="000000"/>
          <w:sz w:val="24"/>
          <w:lang w:val="en-GB"/>
        </w:rPr>
      </w:pPr>
    </w:p>
    <w:p w14:paraId="28C67FBC" w14:textId="77777777" w:rsidR="00782AB3" w:rsidRPr="00715654" w:rsidRDefault="00782AB3" w:rsidP="00021CE9">
      <w:pPr>
        <w:suppressAutoHyphens/>
        <w:autoSpaceDE w:val="0"/>
        <w:autoSpaceDN w:val="0"/>
        <w:adjustRightInd w:val="0"/>
        <w:spacing w:before="120" w:after="0" w:line="288" w:lineRule="auto"/>
        <w:jc w:val="both"/>
        <w:textAlignment w:val="center"/>
        <w:rPr>
          <w:rFonts w:ascii="Times New Roman" w:hAnsi="Times New Roman" w:cs="Times New Roman"/>
          <w:color w:val="000000"/>
          <w:sz w:val="24"/>
          <w:lang w:val="en-GB"/>
        </w:rPr>
      </w:pPr>
    </w:p>
    <w:p w14:paraId="1B95DCCA" w14:textId="6F393B87" w:rsidR="0047072F" w:rsidRPr="00FE4280" w:rsidRDefault="0047072F" w:rsidP="0047072F">
      <w:pPr>
        <w:suppressAutoHyphens/>
        <w:autoSpaceDE w:val="0"/>
        <w:autoSpaceDN w:val="0"/>
        <w:adjustRightInd w:val="0"/>
        <w:spacing w:after="0" w:line="288" w:lineRule="auto"/>
        <w:textAlignment w:val="center"/>
        <w:rPr>
          <w:rFonts w:ascii="Times New Roman" w:hAnsi="Times New Roman" w:cs="Times New Roman"/>
          <w:b/>
          <w:bCs/>
          <w:color w:val="000000"/>
          <w:sz w:val="24"/>
          <w:szCs w:val="24"/>
          <w:lang w:val="en-GB"/>
        </w:rPr>
      </w:pPr>
      <w:r w:rsidRPr="00FE4280">
        <w:rPr>
          <w:rFonts w:ascii="Times New Roman" w:hAnsi="Times New Roman" w:cs="Times New Roman"/>
          <w:b/>
          <w:bCs/>
          <w:color w:val="000000"/>
          <w:sz w:val="24"/>
          <w:szCs w:val="24"/>
          <w:lang w:val="en-GB"/>
        </w:rPr>
        <w:lastRenderedPageBreak/>
        <w:t xml:space="preserve">REFERENCES </w:t>
      </w:r>
    </w:p>
    <w:p w14:paraId="4DB1FAEF" w14:textId="2248FFD8" w:rsidR="008662A3" w:rsidRPr="00E144E4" w:rsidRDefault="000872EB" w:rsidP="00922FF4">
      <w:pPr>
        <w:spacing w:after="0" w:line="240" w:lineRule="auto"/>
        <w:jc w:val="both"/>
        <w:rPr>
          <w:rFonts w:ascii="Verdana" w:hAnsi="Verdana" w:cs="Times New Roman"/>
          <w:color w:val="000000"/>
          <w:sz w:val="20"/>
          <w:szCs w:val="20"/>
          <w:lang w:val="en-GB"/>
        </w:rPr>
      </w:pPr>
      <w:r w:rsidRPr="00E144E4">
        <w:rPr>
          <w:rFonts w:ascii="Verdana" w:hAnsi="Verdana" w:cs="Times New Roman"/>
          <w:color w:val="000000"/>
          <w:sz w:val="20"/>
          <w:szCs w:val="20"/>
          <w:lang w:val="en-GB"/>
        </w:rPr>
        <w:t>[</w:t>
      </w:r>
      <w:r w:rsidR="00E144E4" w:rsidRPr="00E144E4">
        <w:rPr>
          <w:rFonts w:ascii="Verdana" w:hAnsi="Verdana" w:cs="Times New Roman"/>
          <w:color w:val="000000"/>
          <w:sz w:val="20"/>
          <w:szCs w:val="20"/>
          <w:lang w:val="en-GB"/>
        </w:rPr>
        <w:t>1</w:t>
      </w:r>
      <w:r w:rsidRPr="00E144E4">
        <w:rPr>
          <w:rFonts w:ascii="Verdana" w:hAnsi="Verdana" w:cs="Times New Roman"/>
          <w:color w:val="000000"/>
          <w:sz w:val="20"/>
          <w:szCs w:val="20"/>
          <w:lang w:val="en-GB"/>
        </w:rPr>
        <w:t>]</w:t>
      </w:r>
      <w:r w:rsidR="00E144E4">
        <w:rPr>
          <w:rFonts w:ascii="Verdana" w:hAnsi="Verdana" w:cs="Times New Roman"/>
          <w:color w:val="000000"/>
          <w:sz w:val="20"/>
          <w:szCs w:val="20"/>
          <w:lang w:val="en-GB"/>
        </w:rPr>
        <w:t xml:space="preserve"> Hughes, O. E. (2018). Public management and administration: An Introduction. </w:t>
      </w:r>
      <w:r w:rsidR="00782AB3">
        <w:rPr>
          <w:rFonts w:ascii="Verdana" w:hAnsi="Verdana" w:cs="Times New Roman"/>
          <w:color w:val="000000"/>
          <w:sz w:val="20"/>
          <w:szCs w:val="20"/>
          <w:lang w:val="en-GB"/>
        </w:rPr>
        <w:t xml:space="preserve">Red Globe Press, London, pp. 25-26. </w:t>
      </w:r>
    </w:p>
    <w:p w14:paraId="373C6C30" w14:textId="67C5857B" w:rsidR="000872EB" w:rsidRPr="00E144E4" w:rsidRDefault="000872EB" w:rsidP="00922FF4">
      <w:pPr>
        <w:spacing w:after="0" w:line="240" w:lineRule="auto"/>
        <w:jc w:val="both"/>
        <w:rPr>
          <w:rFonts w:ascii="Verdana" w:hAnsi="Verdana" w:cs="Times New Roman"/>
          <w:color w:val="000000"/>
          <w:sz w:val="20"/>
          <w:szCs w:val="20"/>
          <w:lang w:val="en-GB"/>
        </w:rPr>
      </w:pPr>
      <w:r w:rsidRPr="00E144E4">
        <w:rPr>
          <w:rFonts w:ascii="Verdana" w:hAnsi="Verdana" w:cs="Times New Roman"/>
          <w:color w:val="000000"/>
          <w:sz w:val="20"/>
          <w:szCs w:val="20"/>
          <w:lang w:val="en-GB"/>
        </w:rPr>
        <w:t>[</w:t>
      </w:r>
      <w:r w:rsidR="00E144E4">
        <w:rPr>
          <w:rFonts w:ascii="Verdana" w:hAnsi="Verdana" w:cs="Times New Roman"/>
          <w:color w:val="000000"/>
          <w:sz w:val="20"/>
          <w:szCs w:val="20"/>
          <w:lang w:val="en-GB"/>
        </w:rPr>
        <w:t>2</w:t>
      </w:r>
      <w:r w:rsidRPr="00E144E4">
        <w:rPr>
          <w:rFonts w:ascii="Verdana" w:hAnsi="Verdana" w:cs="Times New Roman"/>
          <w:color w:val="000000"/>
          <w:sz w:val="20"/>
          <w:szCs w:val="20"/>
          <w:lang w:val="en-GB"/>
        </w:rPr>
        <w:t>]</w:t>
      </w:r>
      <w:r w:rsidR="00782AB3">
        <w:rPr>
          <w:rFonts w:ascii="Verdana" w:hAnsi="Verdana" w:cs="Times New Roman"/>
          <w:color w:val="000000"/>
          <w:sz w:val="20"/>
          <w:szCs w:val="20"/>
          <w:lang w:val="en-GB"/>
        </w:rPr>
        <w:t xml:space="preserve"> Carroll, A. (2021). Constitutional and administrative law. Pearson, Harlow, pp. 321.</w:t>
      </w:r>
    </w:p>
    <w:p w14:paraId="0F44F935" w14:textId="77AC2258" w:rsidR="000872EB" w:rsidRPr="00E144E4" w:rsidRDefault="000872EB" w:rsidP="00922FF4">
      <w:pPr>
        <w:spacing w:after="0" w:line="240" w:lineRule="auto"/>
        <w:jc w:val="both"/>
        <w:rPr>
          <w:rFonts w:ascii="Verdana" w:hAnsi="Verdana" w:cs="Times New Roman"/>
          <w:color w:val="000000"/>
          <w:sz w:val="20"/>
          <w:szCs w:val="20"/>
          <w:lang w:val="en-GB"/>
        </w:rPr>
      </w:pPr>
      <w:r w:rsidRPr="00E144E4">
        <w:rPr>
          <w:rFonts w:ascii="Verdana" w:hAnsi="Verdana" w:cs="Times New Roman"/>
          <w:color w:val="000000"/>
          <w:sz w:val="20"/>
          <w:szCs w:val="20"/>
          <w:lang w:val="en-GB"/>
        </w:rPr>
        <w:t>[</w:t>
      </w:r>
      <w:r w:rsidR="00E144E4">
        <w:rPr>
          <w:rFonts w:ascii="Verdana" w:hAnsi="Verdana" w:cs="Times New Roman"/>
          <w:color w:val="000000"/>
          <w:sz w:val="20"/>
          <w:szCs w:val="20"/>
          <w:lang w:val="en-GB"/>
        </w:rPr>
        <w:t>3</w:t>
      </w:r>
      <w:r w:rsidRPr="00E144E4">
        <w:rPr>
          <w:rFonts w:ascii="Verdana" w:hAnsi="Verdana" w:cs="Times New Roman"/>
          <w:color w:val="000000"/>
          <w:sz w:val="20"/>
          <w:szCs w:val="20"/>
          <w:lang w:val="en-GB"/>
        </w:rPr>
        <w:t>]</w:t>
      </w:r>
      <w:r w:rsidR="00782AB3">
        <w:rPr>
          <w:rFonts w:ascii="Verdana" w:hAnsi="Verdana" w:cs="Times New Roman"/>
          <w:color w:val="000000"/>
          <w:sz w:val="20"/>
          <w:szCs w:val="20"/>
          <w:lang w:val="en-GB"/>
        </w:rPr>
        <w:t xml:space="preserve"> </w:t>
      </w:r>
      <w:proofErr w:type="spellStart"/>
      <w:r w:rsidR="00782AB3">
        <w:rPr>
          <w:rFonts w:ascii="Verdana" w:hAnsi="Verdana" w:cs="Times New Roman"/>
          <w:color w:val="000000"/>
          <w:sz w:val="20"/>
          <w:szCs w:val="20"/>
          <w:lang w:val="en-GB"/>
        </w:rPr>
        <w:t>Machyniak</w:t>
      </w:r>
      <w:proofErr w:type="spellEnd"/>
      <w:r w:rsidR="00782AB3">
        <w:rPr>
          <w:rFonts w:ascii="Verdana" w:hAnsi="Verdana" w:cs="Times New Roman"/>
          <w:color w:val="000000"/>
          <w:sz w:val="20"/>
          <w:szCs w:val="20"/>
          <w:lang w:val="en-GB"/>
        </w:rPr>
        <w:t xml:space="preserve">, J. (2018). </w:t>
      </w:r>
      <w:proofErr w:type="spellStart"/>
      <w:r w:rsidR="00782AB3">
        <w:rPr>
          <w:rFonts w:ascii="Verdana" w:hAnsi="Verdana" w:cs="Times New Roman"/>
          <w:color w:val="000000"/>
          <w:sz w:val="20"/>
          <w:szCs w:val="20"/>
          <w:lang w:val="en-GB"/>
        </w:rPr>
        <w:t>Štátna</w:t>
      </w:r>
      <w:proofErr w:type="spellEnd"/>
      <w:r w:rsidR="00782AB3">
        <w:rPr>
          <w:rFonts w:ascii="Verdana" w:hAnsi="Verdana" w:cs="Times New Roman"/>
          <w:color w:val="000000"/>
          <w:sz w:val="20"/>
          <w:szCs w:val="20"/>
          <w:lang w:val="en-GB"/>
        </w:rPr>
        <w:t xml:space="preserve"> </w:t>
      </w:r>
      <w:proofErr w:type="spellStart"/>
      <w:r w:rsidR="00782AB3">
        <w:rPr>
          <w:rFonts w:ascii="Verdana" w:hAnsi="Verdana" w:cs="Times New Roman"/>
          <w:color w:val="000000"/>
          <w:sz w:val="20"/>
          <w:szCs w:val="20"/>
          <w:lang w:val="en-GB"/>
        </w:rPr>
        <w:t>správa</w:t>
      </w:r>
      <w:proofErr w:type="spellEnd"/>
      <w:r w:rsidR="00782AB3">
        <w:rPr>
          <w:rFonts w:ascii="Verdana" w:hAnsi="Verdana" w:cs="Times New Roman"/>
          <w:color w:val="000000"/>
          <w:sz w:val="20"/>
          <w:szCs w:val="20"/>
          <w:lang w:val="en-GB"/>
        </w:rPr>
        <w:t xml:space="preserve"> v </w:t>
      </w:r>
      <w:proofErr w:type="spellStart"/>
      <w:r w:rsidR="00782AB3">
        <w:rPr>
          <w:rFonts w:ascii="Verdana" w:hAnsi="Verdana" w:cs="Times New Roman"/>
          <w:color w:val="000000"/>
          <w:sz w:val="20"/>
          <w:szCs w:val="20"/>
          <w:lang w:val="en-GB"/>
        </w:rPr>
        <w:t>krajinách</w:t>
      </w:r>
      <w:proofErr w:type="spellEnd"/>
      <w:r w:rsidR="00782AB3">
        <w:rPr>
          <w:rFonts w:ascii="Verdana" w:hAnsi="Verdana" w:cs="Times New Roman"/>
          <w:color w:val="000000"/>
          <w:sz w:val="20"/>
          <w:szCs w:val="20"/>
          <w:lang w:val="en-GB"/>
        </w:rPr>
        <w:t xml:space="preserve"> </w:t>
      </w:r>
      <w:proofErr w:type="spellStart"/>
      <w:r w:rsidR="00782AB3">
        <w:rPr>
          <w:rFonts w:ascii="Verdana" w:hAnsi="Verdana" w:cs="Times New Roman"/>
          <w:color w:val="000000"/>
          <w:sz w:val="20"/>
          <w:szCs w:val="20"/>
          <w:lang w:val="en-GB"/>
        </w:rPr>
        <w:t>Vyšehradskej</w:t>
      </w:r>
      <w:proofErr w:type="spellEnd"/>
      <w:r w:rsidR="00782AB3">
        <w:rPr>
          <w:rFonts w:ascii="Verdana" w:hAnsi="Verdana" w:cs="Times New Roman"/>
          <w:color w:val="000000"/>
          <w:sz w:val="20"/>
          <w:szCs w:val="20"/>
          <w:lang w:val="en-GB"/>
        </w:rPr>
        <w:t xml:space="preserve"> </w:t>
      </w:r>
      <w:proofErr w:type="spellStart"/>
      <w:r w:rsidR="00782AB3">
        <w:rPr>
          <w:rFonts w:ascii="Verdana" w:hAnsi="Verdana" w:cs="Times New Roman"/>
          <w:color w:val="000000"/>
          <w:sz w:val="20"/>
          <w:szCs w:val="20"/>
          <w:lang w:val="en-GB"/>
        </w:rPr>
        <w:t>skupiny</w:t>
      </w:r>
      <w:proofErr w:type="spellEnd"/>
      <w:r w:rsidR="00782AB3">
        <w:rPr>
          <w:rFonts w:ascii="Verdana" w:hAnsi="Verdana" w:cs="Times New Roman"/>
          <w:color w:val="000000"/>
          <w:sz w:val="20"/>
          <w:szCs w:val="20"/>
          <w:lang w:val="en-GB"/>
        </w:rPr>
        <w:t>. IRIS, Bratislava, pp</w:t>
      </w:r>
      <w:r w:rsidR="00922FF4">
        <w:rPr>
          <w:rFonts w:ascii="Verdana" w:hAnsi="Verdana" w:cs="Times New Roman"/>
          <w:color w:val="000000"/>
          <w:sz w:val="20"/>
          <w:szCs w:val="20"/>
          <w:lang w:val="en-GB"/>
        </w:rPr>
        <w:t>.</w:t>
      </w:r>
      <w:r w:rsidR="00782AB3">
        <w:rPr>
          <w:rFonts w:ascii="Verdana" w:hAnsi="Verdana" w:cs="Times New Roman"/>
          <w:color w:val="000000"/>
          <w:sz w:val="20"/>
          <w:szCs w:val="20"/>
          <w:lang w:val="en-GB"/>
        </w:rPr>
        <w:t xml:space="preserve"> 167. </w:t>
      </w:r>
    </w:p>
    <w:p w14:paraId="2DA1B0A4" w14:textId="27D684E2" w:rsidR="000872EB" w:rsidRPr="00E144E4" w:rsidRDefault="000872EB" w:rsidP="00922FF4">
      <w:pPr>
        <w:spacing w:after="0" w:line="240" w:lineRule="auto"/>
        <w:jc w:val="both"/>
        <w:rPr>
          <w:rFonts w:ascii="Verdana" w:hAnsi="Verdana" w:cs="Times New Roman"/>
          <w:color w:val="000000"/>
          <w:sz w:val="20"/>
          <w:szCs w:val="20"/>
          <w:lang w:val="en-GB"/>
        </w:rPr>
      </w:pPr>
      <w:r w:rsidRPr="00E144E4">
        <w:rPr>
          <w:rFonts w:ascii="Verdana" w:hAnsi="Verdana" w:cs="Times New Roman"/>
          <w:color w:val="000000"/>
          <w:sz w:val="20"/>
          <w:szCs w:val="20"/>
          <w:lang w:val="en-GB"/>
        </w:rPr>
        <w:t>[</w:t>
      </w:r>
      <w:r w:rsidR="00E144E4">
        <w:rPr>
          <w:rFonts w:ascii="Verdana" w:hAnsi="Verdana" w:cs="Times New Roman"/>
          <w:color w:val="000000"/>
          <w:sz w:val="20"/>
          <w:szCs w:val="20"/>
          <w:lang w:val="en-GB"/>
        </w:rPr>
        <w:t>4</w:t>
      </w:r>
      <w:r w:rsidRPr="00E144E4">
        <w:rPr>
          <w:rFonts w:ascii="Verdana" w:hAnsi="Verdana" w:cs="Times New Roman"/>
          <w:color w:val="000000"/>
          <w:sz w:val="20"/>
          <w:szCs w:val="20"/>
          <w:lang w:val="en-GB"/>
        </w:rPr>
        <w:t>]</w:t>
      </w:r>
      <w:r w:rsidR="00782AB3">
        <w:rPr>
          <w:rFonts w:ascii="Verdana" w:hAnsi="Verdana" w:cs="Times New Roman"/>
          <w:color w:val="000000"/>
          <w:sz w:val="20"/>
          <w:szCs w:val="20"/>
          <w:lang w:val="en-GB"/>
        </w:rPr>
        <w:t xml:space="preserve"> Craig, P. (2018). EU Administrative Law. Oxford University Press, Oxford, pp. 56.</w:t>
      </w:r>
    </w:p>
    <w:p w14:paraId="2C028FFB" w14:textId="723F0338" w:rsidR="000872EB" w:rsidRPr="00E144E4" w:rsidRDefault="000872EB" w:rsidP="00922FF4">
      <w:pPr>
        <w:spacing w:after="0" w:line="240" w:lineRule="auto"/>
        <w:jc w:val="both"/>
        <w:rPr>
          <w:rFonts w:ascii="Verdana" w:hAnsi="Verdana" w:cs="Times New Roman"/>
          <w:color w:val="000000"/>
          <w:sz w:val="20"/>
          <w:szCs w:val="20"/>
          <w:lang w:val="en-GB"/>
        </w:rPr>
      </w:pPr>
      <w:r w:rsidRPr="00E144E4">
        <w:rPr>
          <w:rFonts w:ascii="Verdana" w:hAnsi="Verdana" w:cs="Times New Roman"/>
          <w:color w:val="000000"/>
          <w:sz w:val="20"/>
          <w:szCs w:val="20"/>
          <w:lang w:val="en-GB"/>
        </w:rPr>
        <w:t>[</w:t>
      </w:r>
      <w:r w:rsidR="00E144E4">
        <w:rPr>
          <w:rFonts w:ascii="Verdana" w:hAnsi="Verdana" w:cs="Times New Roman"/>
          <w:color w:val="000000"/>
          <w:sz w:val="20"/>
          <w:szCs w:val="20"/>
          <w:lang w:val="en-GB"/>
        </w:rPr>
        <w:t>5</w:t>
      </w:r>
      <w:r w:rsidRPr="00E144E4">
        <w:rPr>
          <w:rFonts w:ascii="Verdana" w:hAnsi="Verdana" w:cs="Times New Roman"/>
          <w:color w:val="000000"/>
          <w:sz w:val="20"/>
          <w:szCs w:val="20"/>
          <w:lang w:val="en-GB"/>
        </w:rPr>
        <w:t>]</w:t>
      </w:r>
      <w:r w:rsidR="00782AB3">
        <w:rPr>
          <w:rFonts w:ascii="Verdana" w:hAnsi="Verdana" w:cs="Times New Roman"/>
          <w:color w:val="000000"/>
          <w:sz w:val="20"/>
          <w:szCs w:val="20"/>
          <w:lang w:val="en-GB"/>
        </w:rPr>
        <w:t xml:space="preserve"> Hollander, P. (2009). </w:t>
      </w:r>
      <w:proofErr w:type="spellStart"/>
      <w:r w:rsidR="00782AB3">
        <w:rPr>
          <w:rFonts w:ascii="Verdana" w:hAnsi="Verdana" w:cs="Times New Roman"/>
          <w:color w:val="000000"/>
          <w:sz w:val="20"/>
          <w:szCs w:val="20"/>
          <w:lang w:val="en-GB"/>
        </w:rPr>
        <w:t>Základy</w:t>
      </w:r>
      <w:proofErr w:type="spellEnd"/>
      <w:r w:rsidR="00782AB3">
        <w:rPr>
          <w:rFonts w:ascii="Verdana" w:hAnsi="Verdana" w:cs="Times New Roman"/>
          <w:color w:val="000000"/>
          <w:sz w:val="20"/>
          <w:szCs w:val="20"/>
          <w:lang w:val="en-GB"/>
        </w:rPr>
        <w:t xml:space="preserve"> </w:t>
      </w:r>
      <w:proofErr w:type="spellStart"/>
      <w:r w:rsidR="00782AB3">
        <w:rPr>
          <w:rFonts w:ascii="Verdana" w:hAnsi="Verdana" w:cs="Times New Roman"/>
          <w:color w:val="000000"/>
          <w:sz w:val="20"/>
          <w:szCs w:val="20"/>
          <w:lang w:val="en-GB"/>
        </w:rPr>
        <w:t>všeobecné</w:t>
      </w:r>
      <w:proofErr w:type="spellEnd"/>
      <w:r w:rsidR="00782AB3">
        <w:rPr>
          <w:rFonts w:ascii="Verdana" w:hAnsi="Verdana" w:cs="Times New Roman"/>
          <w:color w:val="000000"/>
          <w:sz w:val="20"/>
          <w:szCs w:val="20"/>
          <w:lang w:val="en-GB"/>
        </w:rPr>
        <w:t xml:space="preserve"> </w:t>
      </w:r>
      <w:proofErr w:type="spellStart"/>
      <w:r w:rsidR="00782AB3">
        <w:rPr>
          <w:rFonts w:ascii="Verdana" w:hAnsi="Verdana" w:cs="Times New Roman"/>
          <w:color w:val="000000"/>
          <w:sz w:val="20"/>
          <w:szCs w:val="20"/>
          <w:lang w:val="en-GB"/>
        </w:rPr>
        <w:t>státovědy</w:t>
      </w:r>
      <w:proofErr w:type="spellEnd"/>
      <w:r w:rsidR="00782AB3">
        <w:rPr>
          <w:rFonts w:ascii="Verdana" w:hAnsi="Verdana" w:cs="Times New Roman"/>
          <w:color w:val="000000"/>
          <w:sz w:val="20"/>
          <w:szCs w:val="20"/>
          <w:lang w:val="en-GB"/>
        </w:rPr>
        <w:t xml:space="preserve">. </w:t>
      </w:r>
      <w:proofErr w:type="spellStart"/>
      <w:r w:rsidR="00782AB3">
        <w:rPr>
          <w:rFonts w:ascii="Verdana" w:hAnsi="Verdana" w:cs="Times New Roman"/>
          <w:color w:val="000000"/>
          <w:sz w:val="20"/>
          <w:szCs w:val="20"/>
          <w:lang w:val="en-GB"/>
        </w:rPr>
        <w:t>Aleš</w:t>
      </w:r>
      <w:proofErr w:type="spellEnd"/>
      <w:r w:rsidR="00782AB3">
        <w:rPr>
          <w:rFonts w:ascii="Verdana" w:hAnsi="Verdana" w:cs="Times New Roman"/>
          <w:color w:val="000000"/>
          <w:sz w:val="20"/>
          <w:szCs w:val="20"/>
          <w:lang w:val="en-GB"/>
        </w:rPr>
        <w:t xml:space="preserve"> </w:t>
      </w:r>
      <w:proofErr w:type="spellStart"/>
      <w:r w:rsidR="00782AB3">
        <w:rPr>
          <w:rFonts w:ascii="Verdana" w:hAnsi="Verdana" w:cs="Times New Roman"/>
          <w:color w:val="000000"/>
          <w:sz w:val="20"/>
          <w:szCs w:val="20"/>
          <w:lang w:val="en-GB"/>
        </w:rPr>
        <w:t>Čeněk</w:t>
      </w:r>
      <w:proofErr w:type="spellEnd"/>
      <w:r w:rsidR="00782AB3">
        <w:rPr>
          <w:rFonts w:ascii="Verdana" w:hAnsi="Verdana" w:cs="Times New Roman"/>
          <w:color w:val="000000"/>
          <w:sz w:val="20"/>
          <w:szCs w:val="20"/>
          <w:lang w:val="en-GB"/>
        </w:rPr>
        <w:t xml:space="preserve">, </w:t>
      </w:r>
      <w:proofErr w:type="spellStart"/>
      <w:r w:rsidR="00782AB3">
        <w:rPr>
          <w:rFonts w:ascii="Verdana" w:hAnsi="Verdana" w:cs="Times New Roman"/>
          <w:color w:val="000000"/>
          <w:sz w:val="20"/>
          <w:szCs w:val="20"/>
          <w:lang w:val="en-GB"/>
        </w:rPr>
        <w:t>Plzeň</w:t>
      </w:r>
      <w:proofErr w:type="spellEnd"/>
      <w:r w:rsidR="00782AB3">
        <w:rPr>
          <w:rFonts w:ascii="Verdana" w:hAnsi="Verdana" w:cs="Times New Roman"/>
          <w:color w:val="000000"/>
          <w:sz w:val="20"/>
          <w:szCs w:val="20"/>
          <w:lang w:val="en-GB"/>
        </w:rPr>
        <w:t>, pp. 36.</w:t>
      </w:r>
    </w:p>
    <w:p w14:paraId="719FF489" w14:textId="21AE7365" w:rsidR="000872EB" w:rsidRPr="00E144E4" w:rsidRDefault="000872EB" w:rsidP="00922FF4">
      <w:pPr>
        <w:spacing w:after="0" w:line="240" w:lineRule="auto"/>
        <w:jc w:val="both"/>
        <w:rPr>
          <w:rFonts w:ascii="Verdana" w:hAnsi="Verdana" w:cs="Times New Roman"/>
          <w:color w:val="000000"/>
          <w:sz w:val="20"/>
          <w:szCs w:val="20"/>
          <w:lang w:val="en-GB"/>
        </w:rPr>
      </w:pPr>
      <w:r w:rsidRPr="00E144E4">
        <w:rPr>
          <w:rFonts w:ascii="Verdana" w:hAnsi="Verdana" w:cs="Times New Roman"/>
          <w:color w:val="000000"/>
          <w:sz w:val="20"/>
          <w:szCs w:val="20"/>
          <w:lang w:val="en-GB"/>
        </w:rPr>
        <w:t>[</w:t>
      </w:r>
      <w:r w:rsidR="00E144E4">
        <w:rPr>
          <w:rFonts w:ascii="Verdana" w:hAnsi="Verdana" w:cs="Times New Roman"/>
          <w:color w:val="000000"/>
          <w:sz w:val="20"/>
          <w:szCs w:val="20"/>
          <w:lang w:val="en-GB"/>
        </w:rPr>
        <w:t>6</w:t>
      </w:r>
      <w:r w:rsidRPr="00E144E4">
        <w:rPr>
          <w:rFonts w:ascii="Verdana" w:hAnsi="Verdana" w:cs="Times New Roman"/>
          <w:color w:val="000000"/>
          <w:sz w:val="20"/>
          <w:szCs w:val="20"/>
          <w:lang w:val="en-GB"/>
        </w:rPr>
        <w:t>]</w:t>
      </w:r>
      <w:r w:rsidR="00782AB3">
        <w:rPr>
          <w:rFonts w:ascii="Verdana" w:hAnsi="Verdana" w:cs="Times New Roman"/>
          <w:color w:val="000000"/>
          <w:sz w:val="20"/>
          <w:szCs w:val="20"/>
          <w:lang w:val="en-GB"/>
        </w:rPr>
        <w:t xml:space="preserve"> </w:t>
      </w:r>
      <w:proofErr w:type="spellStart"/>
      <w:r w:rsidR="00782AB3">
        <w:rPr>
          <w:rFonts w:ascii="Verdana" w:hAnsi="Verdana" w:cs="Times New Roman"/>
          <w:color w:val="000000"/>
          <w:sz w:val="20"/>
          <w:szCs w:val="20"/>
          <w:lang w:val="en-GB"/>
        </w:rPr>
        <w:t>Horváth</w:t>
      </w:r>
      <w:proofErr w:type="spellEnd"/>
      <w:r w:rsidR="00782AB3">
        <w:rPr>
          <w:rFonts w:ascii="Verdana" w:hAnsi="Verdana" w:cs="Times New Roman"/>
          <w:color w:val="000000"/>
          <w:sz w:val="20"/>
          <w:szCs w:val="20"/>
          <w:lang w:val="en-GB"/>
        </w:rPr>
        <w:t xml:space="preserve">, P. (2014). </w:t>
      </w:r>
      <w:proofErr w:type="spellStart"/>
      <w:r w:rsidR="00782AB3">
        <w:rPr>
          <w:rFonts w:ascii="Verdana" w:hAnsi="Verdana" w:cs="Times New Roman"/>
          <w:color w:val="000000"/>
          <w:sz w:val="20"/>
          <w:szCs w:val="20"/>
          <w:lang w:val="en-GB"/>
        </w:rPr>
        <w:t>Kapitoly</w:t>
      </w:r>
      <w:proofErr w:type="spellEnd"/>
      <w:r w:rsidR="00782AB3">
        <w:rPr>
          <w:rFonts w:ascii="Verdana" w:hAnsi="Verdana" w:cs="Times New Roman"/>
          <w:color w:val="000000"/>
          <w:sz w:val="20"/>
          <w:szCs w:val="20"/>
          <w:lang w:val="en-GB"/>
        </w:rPr>
        <w:t xml:space="preserve"> z </w:t>
      </w:r>
      <w:proofErr w:type="spellStart"/>
      <w:r w:rsidR="00782AB3">
        <w:rPr>
          <w:rFonts w:ascii="Verdana" w:hAnsi="Verdana" w:cs="Times New Roman"/>
          <w:color w:val="000000"/>
          <w:sz w:val="20"/>
          <w:szCs w:val="20"/>
          <w:lang w:val="en-GB"/>
        </w:rPr>
        <w:t>politického</w:t>
      </w:r>
      <w:proofErr w:type="spellEnd"/>
      <w:r w:rsidR="00782AB3">
        <w:rPr>
          <w:rFonts w:ascii="Verdana" w:hAnsi="Verdana" w:cs="Times New Roman"/>
          <w:color w:val="000000"/>
          <w:sz w:val="20"/>
          <w:szCs w:val="20"/>
          <w:lang w:val="en-GB"/>
        </w:rPr>
        <w:t xml:space="preserve"> </w:t>
      </w:r>
      <w:proofErr w:type="spellStart"/>
      <w:r w:rsidR="00782AB3">
        <w:rPr>
          <w:rFonts w:ascii="Verdana" w:hAnsi="Verdana" w:cs="Times New Roman"/>
          <w:color w:val="000000"/>
          <w:sz w:val="20"/>
          <w:szCs w:val="20"/>
          <w:lang w:val="en-GB"/>
        </w:rPr>
        <w:t>systému</w:t>
      </w:r>
      <w:proofErr w:type="spellEnd"/>
      <w:r w:rsidR="00782AB3">
        <w:rPr>
          <w:rFonts w:ascii="Verdana" w:hAnsi="Verdana" w:cs="Times New Roman"/>
          <w:color w:val="000000"/>
          <w:sz w:val="20"/>
          <w:szCs w:val="20"/>
          <w:lang w:val="en-GB"/>
        </w:rPr>
        <w:t xml:space="preserve"> </w:t>
      </w:r>
      <w:proofErr w:type="spellStart"/>
      <w:r w:rsidR="00782AB3">
        <w:rPr>
          <w:rFonts w:ascii="Verdana" w:hAnsi="Verdana" w:cs="Times New Roman"/>
          <w:color w:val="000000"/>
          <w:sz w:val="20"/>
          <w:szCs w:val="20"/>
          <w:lang w:val="en-GB"/>
        </w:rPr>
        <w:t>Slovenskej</w:t>
      </w:r>
      <w:proofErr w:type="spellEnd"/>
      <w:r w:rsidR="00782AB3">
        <w:rPr>
          <w:rFonts w:ascii="Verdana" w:hAnsi="Verdana" w:cs="Times New Roman"/>
          <w:color w:val="000000"/>
          <w:sz w:val="20"/>
          <w:szCs w:val="20"/>
          <w:lang w:val="en-GB"/>
        </w:rPr>
        <w:t xml:space="preserve"> </w:t>
      </w:r>
      <w:proofErr w:type="spellStart"/>
      <w:r w:rsidR="00782AB3">
        <w:rPr>
          <w:rFonts w:ascii="Verdana" w:hAnsi="Verdana" w:cs="Times New Roman"/>
          <w:color w:val="000000"/>
          <w:sz w:val="20"/>
          <w:szCs w:val="20"/>
          <w:lang w:val="en-GB"/>
        </w:rPr>
        <w:t>republiky</w:t>
      </w:r>
      <w:proofErr w:type="spellEnd"/>
      <w:r w:rsidR="00782AB3">
        <w:rPr>
          <w:rFonts w:ascii="Verdana" w:hAnsi="Verdana" w:cs="Times New Roman"/>
          <w:color w:val="000000"/>
          <w:sz w:val="20"/>
          <w:szCs w:val="20"/>
          <w:lang w:val="en-GB"/>
        </w:rPr>
        <w:t xml:space="preserve">. SAV, </w:t>
      </w:r>
      <w:proofErr w:type="spellStart"/>
      <w:r w:rsidR="00782AB3">
        <w:rPr>
          <w:rFonts w:ascii="Verdana" w:hAnsi="Verdana" w:cs="Times New Roman"/>
          <w:color w:val="000000"/>
          <w:sz w:val="20"/>
          <w:szCs w:val="20"/>
          <w:lang w:val="en-GB"/>
        </w:rPr>
        <w:t>Trnava</w:t>
      </w:r>
      <w:proofErr w:type="spellEnd"/>
      <w:r w:rsidR="00782AB3">
        <w:rPr>
          <w:rFonts w:ascii="Verdana" w:hAnsi="Verdana" w:cs="Times New Roman"/>
          <w:color w:val="000000"/>
          <w:sz w:val="20"/>
          <w:szCs w:val="20"/>
          <w:lang w:val="en-GB"/>
        </w:rPr>
        <w:t>, pp</w:t>
      </w:r>
      <w:r w:rsidR="00922FF4">
        <w:rPr>
          <w:rFonts w:ascii="Verdana" w:hAnsi="Verdana" w:cs="Times New Roman"/>
          <w:color w:val="000000"/>
          <w:sz w:val="20"/>
          <w:szCs w:val="20"/>
          <w:lang w:val="en-GB"/>
        </w:rPr>
        <w:t>.</w:t>
      </w:r>
      <w:r w:rsidR="00782AB3">
        <w:rPr>
          <w:rFonts w:ascii="Verdana" w:hAnsi="Verdana" w:cs="Times New Roman"/>
          <w:color w:val="000000"/>
          <w:sz w:val="20"/>
          <w:szCs w:val="20"/>
          <w:lang w:val="en-GB"/>
        </w:rPr>
        <w:t xml:space="preserve"> 56. </w:t>
      </w:r>
    </w:p>
    <w:p w14:paraId="4673F0FC" w14:textId="3C8DB30C" w:rsidR="000872EB" w:rsidRDefault="000872EB" w:rsidP="00922FF4">
      <w:pPr>
        <w:spacing w:after="0" w:line="240" w:lineRule="auto"/>
        <w:jc w:val="both"/>
        <w:rPr>
          <w:rFonts w:ascii="Verdana" w:hAnsi="Verdana" w:cs="Times New Roman"/>
          <w:color w:val="000000"/>
          <w:sz w:val="20"/>
          <w:szCs w:val="20"/>
          <w:lang w:val="en-GB"/>
        </w:rPr>
      </w:pPr>
      <w:r w:rsidRPr="00E144E4">
        <w:rPr>
          <w:rFonts w:ascii="Verdana" w:hAnsi="Verdana" w:cs="Times New Roman"/>
          <w:color w:val="000000"/>
          <w:sz w:val="20"/>
          <w:szCs w:val="20"/>
          <w:lang w:val="en-GB"/>
        </w:rPr>
        <w:t>[</w:t>
      </w:r>
      <w:r w:rsidR="00E144E4">
        <w:rPr>
          <w:rFonts w:ascii="Verdana" w:hAnsi="Verdana" w:cs="Times New Roman"/>
          <w:color w:val="000000"/>
          <w:sz w:val="20"/>
          <w:szCs w:val="20"/>
          <w:lang w:val="en-GB"/>
        </w:rPr>
        <w:t>7</w:t>
      </w:r>
      <w:r w:rsidRPr="00E144E4">
        <w:rPr>
          <w:rFonts w:ascii="Verdana" w:hAnsi="Verdana" w:cs="Times New Roman"/>
          <w:color w:val="000000"/>
          <w:sz w:val="20"/>
          <w:szCs w:val="20"/>
          <w:lang w:val="en-GB"/>
        </w:rPr>
        <w:t>]</w:t>
      </w:r>
      <w:r w:rsidR="00782AB3">
        <w:rPr>
          <w:rFonts w:ascii="Verdana" w:hAnsi="Verdana" w:cs="Times New Roman"/>
          <w:color w:val="000000"/>
          <w:sz w:val="20"/>
          <w:szCs w:val="20"/>
          <w:lang w:val="en-GB"/>
        </w:rPr>
        <w:t xml:space="preserve"> </w:t>
      </w:r>
      <w:r w:rsidR="00922FF4">
        <w:rPr>
          <w:rFonts w:ascii="Verdana" w:hAnsi="Verdana" w:cs="Times New Roman"/>
          <w:color w:val="000000"/>
          <w:sz w:val="20"/>
          <w:szCs w:val="20"/>
          <w:lang w:val="en-GB"/>
        </w:rPr>
        <w:t xml:space="preserve">Cepek, B. (2018). </w:t>
      </w:r>
      <w:proofErr w:type="spellStart"/>
      <w:r w:rsidR="00922FF4">
        <w:rPr>
          <w:rFonts w:ascii="Verdana" w:hAnsi="Verdana" w:cs="Times New Roman"/>
          <w:color w:val="000000"/>
          <w:sz w:val="20"/>
          <w:szCs w:val="20"/>
          <w:lang w:val="en-GB"/>
        </w:rPr>
        <w:t>Správne</w:t>
      </w:r>
      <w:proofErr w:type="spellEnd"/>
      <w:r w:rsidR="00922FF4">
        <w:rPr>
          <w:rFonts w:ascii="Verdana" w:hAnsi="Verdana" w:cs="Times New Roman"/>
          <w:color w:val="000000"/>
          <w:sz w:val="20"/>
          <w:szCs w:val="20"/>
          <w:lang w:val="en-GB"/>
        </w:rPr>
        <w:t xml:space="preserve"> parvo </w:t>
      </w:r>
      <w:proofErr w:type="spellStart"/>
      <w:r w:rsidR="00922FF4">
        <w:rPr>
          <w:rFonts w:ascii="Verdana" w:hAnsi="Verdana" w:cs="Times New Roman"/>
          <w:color w:val="000000"/>
          <w:sz w:val="20"/>
          <w:szCs w:val="20"/>
          <w:lang w:val="en-GB"/>
        </w:rPr>
        <w:t>hmotné</w:t>
      </w:r>
      <w:proofErr w:type="spellEnd"/>
      <w:r w:rsidR="00922FF4">
        <w:rPr>
          <w:rFonts w:ascii="Verdana" w:hAnsi="Verdana" w:cs="Times New Roman"/>
          <w:color w:val="000000"/>
          <w:sz w:val="20"/>
          <w:szCs w:val="20"/>
          <w:lang w:val="en-GB"/>
        </w:rPr>
        <w:t xml:space="preserve">: </w:t>
      </w:r>
      <w:proofErr w:type="spellStart"/>
      <w:r w:rsidR="00922FF4">
        <w:rPr>
          <w:rFonts w:ascii="Verdana" w:hAnsi="Verdana" w:cs="Times New Roman"/>
          <w:color w:val="000000"/>
          <w:sz w:val="20"/>
          <w:szCs w:val="20"/>
          <w:lang w:val="en-GB"/>
        </w:rPr>
        <w:t>Všeobecná</w:t>
      </w:r>
      <w:proofErr w:type="spellEnd"/>
      <w:r w:rsidR="00922FF4">
        <w:rPr>
          <w:rFonts w:ascii="Verdana" w:hAnsi="Verdana" w:cs="Times New Roman"/>
          <w:color w:val="000000"/>
          <w:sz w:val="20"/>
          <w:szCs w:val="20"/>
          <w:lang w:val="en-GB"/>
        </w:rPr>
        <w:t xml:space="preserve"> </w:t>
      </w:r>
      <w:proofErr w:type="spellStart"/>
      <w:r w:rsidR="00922FF4">
        <w:rPr>
          <w:rFonts w:ascii="Verdana" w:hAnsi="Verdana" w:cs="Times New Roman"/>
          <w:color w:val="000000"/>
          <w:sz w:val="20"/>
          <w:szCs w:val="20"/>
          <w:lang w:val="en-GB"/>
        </w:rPr>
        <w:t>časť</w:t>
      </w:r>
      <w:proofErr w:type="spellEnd"/>
      <w:r w:rsidR="00922FF4">
        <w:rPr>
          <w:rFonts w:ascii="Verdana" w:hAnsi="Verdana" w:cs="Times New Roman"/>
          <w:color w:val="000000"/>
          <w:sz w:val="20"/>
          <w:szCs w:val="20"/>
          <w:lang w:val="en-GB"/>
        </w:rPr>
        <w:t>. Wolters Kluwer, Bratislava, pp. 251.</w:t>
      </w:r>
    </w:p>
    <w:p w14:paraId="49BE88BF" w14:textId="5C83938C" w:rsidR="00E144E4" w:rsidRDefault="00E144E4" w:rsidP="00922FF4">
      <w:pPr>
        <w:spacing w:after="0" w:line="240" w:lineRule="auto"/>
        <w:jc w:val="both"/>
        <w:rPr>
          <w:rFonts w:ascii="Verdana" w:hAnsi="Verdana" w:cs="Times New Roman"/>
          <w:color w:val="000000"/>
          <w:sz w:val="20"/>
          <w:szCs w:val="20"/>
          <w:lang w:val="en-GB"/>
        </w:rPr>
      </w:pPr>
      <w:r>
        <w:rPr>
          <w:rFonts w:ascii="Verdana" w:hAnsi="Verdana" w:cs="Times New Roman"/>
          <w:color w:val="000000"/>
          <w:sz w:val="20"/>
          <w:szCs w:val="20"/>
          <w:lang w:val="en-GB"/>
        </w:rPr>
        <w:t>[8]</w:t>
      </w:r>
      <w:r w:rsidR="00922FF4">
        <w:rPr>
          <w:rFonts w:ascii="Verdana" w:hAnsi="Verdana" w:cs="Times New Roman"/>
          <w:color w:val="000000"/>
          <w:sz w:val="20"/>
          <w:szCs w:val="20"/>
          <w:lang w:val="en-GB"/>
        </w:rPr>
        <w:t xml:space="preserve"> </w:t>
      </w:r>
      <w:proofErr w:type="spellStart"/>
      <w:r w:rsidR="00922FF4">
        <w:rPr>
          <w:rFonts w:ascii="Verdana" w:hAnsi="Verdana" w:cs="Times New Roman"/>
          <w:color w:val="000000"/>
          <w:sz w:val="20"/>
          <w:szCs w:val="20"/>
          <w:lang w:val="en-GB"/>
        </w:rPr>
        <w:t>Hamalová</w:t>
      </w:r>
      <w:proofErr w:type="spellEnd"/>
      <w:r w:rsidR="00922FF4">
        <w:rPr>
          <w:rFonts w:ascii="Verdana" w:hAnsi="Verdana" w:cs="Times New Roman"/>
          <w:color w:val="000000"/>
          <w:sz w:val="20"/>
          <w:szCs w:val="20"/>
          <w:lang w:val="en-GB"/>
        </w:rPr>
        <w:t xml:space="preserve">, M. (2014). </w:t>
      </w:r>
      <w:proofErr w:type="spellStart"/>
      <w:r w:rsidR="00922FF4">
        <w:rPr>
          <w:rFonts w:ascii="Verdana" w:hAnsi="Verdana" w:cs="Times New Roman"/>
          <w:color w:val="000000"/>
          <w:sz w:val="20"/>
          <w:szCs w:val="20"/>
          <w:lang w:val="en-GB"/>
        </w:rPr>
        <w:t>Teória</w:t>
      </w:r>
      <w:proofErr w:type="spellEnd"/>
      <w:r w:rsidR="00922FF4">
        <w:rPr>
          <w:rFonts w:ascii="Verdana" w:hAnsi="Verdana" w:cs="Times New Roman"/>
          <w:color w:val="000000"/>
          <w:sz w:val="20"/>
          <w:szCs w:val="20"/>
          <w:lang w:val="en-GB"/>
        </w:rPr>
        <w:t xml:space="preserve">, </w:t>
      </w:r>
      <w:proofErr w:type="spellStart"/>
      <w:r w:rsidR="00922FF4">
        <w:rPr>
          <w:rFonts w:ascii="Verdana" w:hAnsi="Verdana" w:cs="Times New Roman"/>
          <w:color w:val="000000"/>
          <w:sz w:val="20"/>
          <w:szCs w:val="20"/>
          <w:lang w:val="en-GB"/>
        </w:rPr>
        <w:t>riadenie</w:t>
      </w:r>
      <w:proofErr w:type="spellEnd"/>
      <w:r w:rsidR="00922FF4">
        <w:rPr>
          <w:rFonts w:ascii="Verdana" w:hAnsi="Verdana" w:cs="Times New Roman"/>
          <w:color w:val="000000"/>
          <w:sz w:val="20"/>
          <w:szCs w:val="20"/>
          <w:lang w:val="en-GB"/>
        </w:rPr>
        <w:t xml:space="preserve"> </w:t>
      </w:r>
      <w:proofErr w:type="gramStart"/>
      <w:r w:rsidR="00922FF4">
        <w:rPr>
          <w:rFonts w:ascii="Verdana" w:hAnsi="Verdana" w:cs="Times New Roman"/>
          <w:color w:val="000000"/>
          <w:sz w:val="20"/>
          <w:szCs w:val="20"/>
          <w:lang w:val="en-GB"/>
        </w:rPr>
        <w:t>a</w:t>
      </w:r>
      <w:proofErr w:type="gramEnd"/>
      <w:r w:rsidR="00922FF4">
        <w:rPr>
          <w:rFonts w:ascii="Verdana" w:hAnsi="Verdana" w:cs="Times New Roman"/>
          <w:color w:val="000000"/>
          <w:sz w:val="20"/>
          <w:szCs w:val="20"/>
          <w:lang w:val="en-GB"/>
        </w:rPr>
        <w:t xml:space="preserve"> </w:t>
      </w:r>
      <w:proofErr w:type="spellStart"/>
      <w:r w:rsidR="00922FF4">
        <w:rPr>
          <w:rFonts w:ascii="Verdana" w:hAnsi="Verdana" w:cs="Times New Roman"/>
          <w:color w:val="000000"/>
          <w:sz w:val="20"/>
          <w:szCs w:val="20"/>
          <w:lang w:val="en-GB"/>
        </w:rPr>
        <w:t>organizácia</w:t>
      </w:r>
      <w:proofErr w:type="spellEnd"/>
      <w:r w:rsidR="00922FF4">
        <w:rPr>
          <w:rFonts w:ascii="Verdana" w:hAnsi="Verdana" w:cs="Times New Roman"/>
          <w:color w:val="000000"/>
          <w:sz w:val="20"/>
          <w:szCs w:val="20"/>
          <w:lang w:val="en-GB"/>
        </w:rPr>
        <w:t xml:space="preserve"> </w:t>
      </w:r>
      <w:proofErr w:type="spellStart"/>
      <w:r w:rsidR="00922FF4">
        <w:rPr>
          <w:rFonts w:ascii="Verdana" w:hAnsi="Verdana" w:cs="Times New Roman"/>
          <w:color w:val="000000"/>
          <w:sz w:val="20"/>
          <w:szCs w:val="20"/>
          <w:lang w:val="en-GB"/>
        </w:rPr>
        <w:t>verejnej</w:t>
      </w:r>
      <w:proofErr w:type="spellEnd"/>
      <w:r w:rsidR="00922FF4">
        <w:rPr>
          <w:rFonts w:ascii="Verdana" w:hAnsi="Verdana" w:cs="Times New Roman"/>
          <w:color w:val="000000"/>
          <w:sz w:val="20"/>
          <w:szCs w:val="20"/>
          <w:lang w:val="en-GB"/>
        </w:rPr>
        <w:t xml:space="preserve"> </w:t>
      </w:r>
      <w:proofErr w:type="spellStart"/>
      <w:r w:rsidR="00922FF4">
        <w:rPr>
          <w:rFonts w:ascii="Verdana" w:hAnsi="Verdana" w:cs="Times New Roman"/>
          <w:color w:val="000000"/>
          <w:sz w:val="20"/>
          <w:szCs w:val="20"/>
          <w:lang w:val="en-GB"/>
        </w:rPr>
        <w:t>správy</w:t>
      </w:r>
      <w:proofErr w:type="spellEnd"/>
      <w:r w:rsidR="00922FF4">
        <w:rPr>
          <w:rFonts w:ascii="Verdana" w:hAnsi="Verdana" w:cs="Times New Roman"/>
          <w:color w:val="000000"/>
          <w:sz w:val="20"/>
          <w:szCs w:val="20"/>
          <w:lang w:val="en-GB"/>
        </w:rPr>
        <w:t>. Wolters Kluwer, Bratislava, pp. 302.</w:t>
      </w:r>
    </w:p>
    <w:p w14:paraId="4C4A7915" w14:textId="12CD7C91" w:rsidR="00E144E4" w:rsidRDefault="00E144E4" w:rsidP="00922FF4">
      <w:pPr>
        <w:spacing w:after="0" w:line="240" w:lineRule="auto"/>
        <w:jc w:val="both"/>
        <w:rPr>
          <w:rFonts w:ascii="Verdana" w:hAnsi="Verdana" w:cs="Times New Roman"/>
          <w:color w:val="000000"/>
          <w:sz w:val="20"/>
          <w:szCs w:val="20"/>
          <w:lang w:val="en-GB"/>
        </w:rPr>
      </w:pPr>
      <w:r>
        <w:rPr>
          <w:rFonts w:ascii="Verdana" w:hAnsi="Verdana" w:cs="Times New Roman"/>
          <w:color w:val="000000"/>
          <w:sz w:val="20"/>
          <w:szCs w:val="20"/>
          <w:lang w:val="en-GB"/>
        </w:rPr>
        <w:t>[9]</w:t>
      </w:r>
      <w:r w:rsidR="00922FF4">
        <w:rPr>
          <w:rFonts w:ascii="Verdana" w:hAnsi="Verdana" w:cs="Times New Roman"/>
          <w:color w:val="000000"/>
          <w:sz w:val="20"/>
          <w:szCs w:val="20"/>
          <w:lang w:val="en-GB"/>
        </w:rPr>
        <w:t xml:space="preserve"> </w:t>
      </w:r>
      <w:proofErr w:type="spellStart"/>
      <w:r w:rsidR="00922FF4">
        <w:rPr>
          <w:rFonts w:ascii="Verdana" w:hAnsi="Verdana" w:cs="Times New Roman"/>
          <w:color w:val="000000"/>
          <w:sz w:val="20"/>
          <w:szCs w:val="20"/>
          <w:lang w:val="en-GB"/>
        </w:rPr>
        <w:t>Mecová</w:t>
      </w:r>
      <w:proofErr w:type="spellEnd"/>
      <w:r w:rsidR="00922FF4">
        <w:rPr>
          <w:rFonts w:ascii="Verdana" w:hAnsi="Verdana" w:cs="Times New Roman"/>
          <w:color w:val="000000"/>
          <w:sz w:val="20"/>
          <w:szCs w:val="20"/>
          <w:lang w:val="en-GB"/>
        </w:rPr>
        <w:t xml:space="preserve">, A. (2014). </w:t>
      </w:r>
      <w:proofErr w:type="spellStart"/>
      <w:r w:rsidR="00922FF4">
        <w:rPr>
          <w:rFonts w:ascii="Verdana" w:hAnsi="Verdana" w:cs="Times New Roman"/>
          <w:color w:val="000000"/>
          <w:sz w:val="20"/>
          <w:szCs w:val="20"/>
          <w:lang w:val="en-GB"/>
        </w:rPr>
        <w:t>Kritický</w:t>
      </w:r>
      <w:proofErr w:type="spellEnd"/>
      <w:r w:rsidR="00922FF4">
        <w:rPr>
          <w:rFonts w:ascii="Verdana" w:hAnsi="Verdana" w:cs="Times New Roman"/>
          <w:color w:val="000000"/>
          <w:sz w:val="20"/>
          <w:szCs w:val="20"/>
          <w:lang w:val="en-GB"/>
        </w:rPr>
        <w:t xml:space="preserve"> </w:t>
      </w:r>
      <w:proofErr w:type="spellStart"/>
      <w:r w:rsidR="00922FF4">
        <w:rPr>
          <w:rFonts w:ascii="Verdana" w:hAnsi="Verdana" w:cs="Times New Roman"/>
          <w:color w:val="000000"/>
          <w:sz w:val="20"/>
          <w:szCs w:val="20"/>
          <w:lang w:val="en-GB"/>
        </w:rPr>
        <w:t>pohľad</w:t>
      </w:r>
      <w:proofErr w:type="spellEnd"/>
      <w:r w:rsidR="00922FF4">
        <w:rPr>
          <w:rFonts w:ascii="Verdana" w:hAnsi="Verdana" w:cs="Times New Roman"/>
          <w:color w:val="000000"/>
          <w:sz w:val="20"/>
          <w:szCs w:val="20"/>
          <w:lang w:val="en-GB"/>
        </w:rPr>
        <w:t xml:space="preserve"> </w:t>
      </w:r>
      <w:proofErr w:type="spellStart"/>
      <w:r w:rsidR="00922FF4">
        <w:rPr>
          <w:rFonts w:ascii="Verdana" w:hAnsi="Verdana" w:cs="Times New Roman"/>
          <w:color w:val="000000"/>
          <w:sz w:val="20"/>
          <w:szCs w:val="20"/>
          <w:lang w:val="en-GB"/>
        </w:rPr>
        <w:t>na</w:t>
      </w:r>
      <w:proofErr w:type="spellEnd"/>
      <w:r w:rsidR="00922FF4">
        <w:rPr>
          <w:rFonts w:ascii="Verdana" w:hAnsi="Verdana" w:cs="Times New Roman"/>
          <w:color w:val="000000"/>
          <w:sz w:val="20"/>
          <w:szCs w:val="20"/>
          <w:lang w:val="en-GB"/>
        </w:rPr>
        <w:t xml:space="preserve"> reform </w:t>
      </w:r>
      <w:proofErr w:type="spellStart"/>
      <w:r w:rsidR="00922FF4">
        <w:rPr>
          <w:rFonts w:ascii="Verdana" w:hAnsi="Verdana" w:cs="Times New Roman"/>
          <w:color w:val="000000"/>
          <w:sz w:val="20"/>
          <w:szCs w:val="20"/>
          <w:lang w:val="en-GB"/>
        </w:rPr>
        <w:t>štátnej</w:t>
      </w:r>
      <w:proofErr w:type="spellEnd"/>
      <w:r w:rsidR="00922FF4">
        <w:rPr>
          <w:rFonts w:ascii="Verdana" w:hAnsi="Verdana" w:cs="Times New Roman"/>
          <w:color w:val="000000"/>
          <w:sz w:val="20"/>
          <w:szCs w:val="20"/>
          <w:lang w:val="en-GB"/>
        </w:rPr>
        <w:t xml:space="preserve"> </w:t>
      </w:r>
      <w:proofErr w:type="spellStart"/>
      <w:r w:rsidR="00922FF4">
        <w:rPr>
          <w:rFonts w:ascii="Verdana" w:hAnsi="Verdana" w:cs="Times New Roman"/>
          <w:color w:val="000000"/>
          <w:sz w:val="20"/>
          <w:szCs w:val="20"/>
          <w:lang w:val="en-GB"/>
        </w:rPr>
        <w:t>správy</w:t>
      </w:r>
      <w:proofErr w:type="spellEnd"/>
      <w:r w:rsidR="00922FF4">
        <w:rPr>
          <w:rFonts w:ascii="Verdana" w:hAnsi="Verdana" w:cs="Times New Roman"/>
          <w:color w:val="000000"/>
          <w:sz w:val="20"/>
          <w:szCs w:val="20"/>
          <w:lang w:val="en-GB"/>
        </w:rPr>
        <w:t xml:space="preserve"> ESO. UNIPO, </w:t>
      </w:r>
      <w:proofErr w:type="spellStart"/>
      <w:r w:rsidR="00922FF4">
        <w:rPr>
          <w:rFonts w:ascii="Verdana" w:hAnsi="Verdana" w:cs="Times New Roman"/>
          <w:color w:val="000000"/>
          <w:sz w:val="20"/>
          <w:szCs w:val="20"/>
          <w:lang w:val="en-GB"/>
        </w:rPr>
        <w:t>Prešov</w:t>
      </w:r>
      <w:proofErr w:type="spellEnd"/>
      <w:r w:rsidR="00922FF4">
        <w:rPr>
          <w:rFonts w:ascii="Verdana" w:hAnsi="Verdana" w:cs="Times New Roman"/>
          <w:color w:val="000000"/>
          <w:sz w:val="20"/>
          <w:szCs w:val="20"/>
          <w:lang w:val="en-GB"/>
        </w:rPr>
        <w:t xml:space="preserve">, pp. 333-334. </w:t>
      </w:r>
    </w:p>
    <w:p w14:paraId="6B26F3EF" w14:textId="470136A5" w:rsidR="00E144E4" w:rsidRDefault="00E144E4" w:rsidP="00922FF4">
      <w:pPr>
        <w:spacing w:after="0" w:line="240" w:lineRule="auto"/>
        <w:jc w:val="both"/>
        <w:rPr>
          <w:rFonts w:ascii="Verdana" w:hAnsi="Verdana" w:cs="Times New Roman"/>
          <w:color w:val="000000"/>
          <w:sz w:val="20"/>
          <w:szCs w:val="20"/>
          <w:lang w:val="en-GB"/>
        </w:rPr>
      </w:pPr>
      <w:r>
        <w:rPr>
          <w:rFonts w:ascii="Verdana" w:hAnsi="Verdana" w:cs="Times New Roman"/>
          <w:color w:val="000000"/>
          <w:sz w:val="20"/>
          <w:szCs w:val="20"/>
          <w:lang w:val="en-GB"/>
        </w:rPr>
        <w:t>[10]</w:t>
      </w:r>
      <w:r w:rsidR="00922FF4">
        <w:rPr>
          <w:rFonts w:ascii="Verdana" w:hAnsi="Verdana" w:cs="Times New Roman"/>
          <w:color w:val="000000"/>
          <w:sz w:val="20"/>
          <w:szCs w:val="20"/>
          <w:lang w:val="en-GB"/>
        </w:rPr>
        <w:t xml:space="preserve"> </w:t>
      </w:r>
      <w:proofErr w:type="spellStart"/>
      <w:r w:rsidR="00922FF4">
        <w:rPr>
          <w:rFonts w:ascii="Verdana" w:hAnsi="Verdana" w:cs="Times New Roman"/>
          <w:color w:val="000000"/>
          <w:sz w:val="20"/>
          <w:szCs w:val="20"/>
          <w:lang w:val="en-GB"/>
        </w:rPr>
        <w:t>Cirner</w:t>
      </w:r>
      <w:proofErr w:type="spellEnd"/>
      <w:r w:rsidR="00922FF4">
        <w:rPr>
          <w:rFonts w:ascii="Verdana" w:hAnsi="Verdana" w:cs="Times New Roman"/>
          <w:color w:val="000000"/>
          <w:sz w:val="20"/>
          <w:szCs w:val="20"/>
          <w:lang w:val="en-GB"/>
        </w:rPr>
        <w:t xml:space="preserve">, M. (2013). </w:t>
      </w:r>
      <w:proofErr w:type="spellStart"/>
      <w:r w:rsidR="00922FF4">
        <w:rPr>
          <w:rFonts w:ascii="Verdana" w:hAnsi="Verdana" w:cs="Times New Roman"/>
          <w:color w:val="000000"/>
          <w:sz w:val="20"/>
          <w:szCs w:val="20"/>
          <w:lang w:val="en-GB"/>
        </w:rPr>
        <w:t>Reforma</w:t>
      </w:r>
      <w:proofErr w:type="spellEnd"/>
      <w:r w:rsidR="00922FF4">
        <w:rPr>
          <w:rFonts w:ascii="Verdana" w:hAnsi="Verdana" w:cs="Times New Roman"/>
          <w:color w:val="000000"/>
          <w:sz w:val="20"/>
          <w:szCs w:val="20"/>
          <w:lang w:val="en-GB"/>
        </w:rPr>
        <w:t xml:space="preserve"> </w:t>
      </w:r>
      <w:proofErr w:type="spellStart"/>
      <w:r w:rsidR="00922FF4">
        <w:rPr>
          <w:rFonts w:ascii="Verdana" w:hAnsi="Verdana" w:cs="Times New Roman"/>
          <w:color w:val="000000"/>
          <w:sz w:val="20"/>
          <w:szCs w:val="20"/>
          <w:lang w:val="en-GB"/>
        </w:rPr>
        <w:t>štátnej</w:t>
      </w:r>
      <w:proofErr w:type="spellEnd"/>
      <w:r w:rsidR="00922FF4">
        <w:rPr>
          <w:rFonts w:ascii="Verdana" w:hAnsi="Verdana" w:cs="Times New Roman"/>
          <w:color w:val="000000"/>
          <w:sz w:val="20"/>
          <w:szCs w:val="20"/>
          <w:lang w:val="en-GB"/>
        </w:rPr>
        <w:t xml:space="preserve"> </w:t>
      </w:r>
      <w:proofErr w:type="spellStart"/>
      <w:r w:rsidR="00922FF4">
        <w:rPr>
          <w:rFonts w:ascii="Verdana" w:hAnsi="Verdana" w:cs="Times New Roman"/>
          <w:color w:val="000000"/>
          <w:sz w:val="20"/>
          <w:szCs w:val="20"/>
          <w:lang w:val="en-GB"/>
        </w:rPr>
        <w:t>správy</w:t>
      </w:r>
      <w:proofErr w:type="spellEnd"/>
      <w:r w:rsidR="00922FF4">
        <w:rPr>
          <w:rFonts w:ascii="Verdana" w:hAnsi="Verdana" w:cs="Times New Roman"/>
          <w:color w:val="000000"/>
          <w:sz w:val="20"/>
          <w:szCs w:val="20"/>
          <w:lang w:val="en-GB"/>
        </w:rPr>
        <w:t xml:space="preserve"> ESO – </w:t>
      </w:r>
      <w:proofErr w:type="spellStart"/>
      <w:r w:rsidR="00922FF4">
        <w:rPr>
          <w:rFonts w:ascii="Verdana" w:hAnsi="Verdana" w:cs="Times New Roman"/>
          <w:color w:val="000000"/>
          <w:sz w:val="20"/>
          <w:szCs w:val="20"/>
          <w:lang w:val="en-GB"/>
        </w:rPr>
        <w:t>Návrat</w:t>
      </w:r>
      <w:proofErr w:type="spellEnd"/>
      <w:r w:rsidR="00922FF4">
        <w:rPr>
          <w:rFonts w:ascii="Verdana" w:hAnsi="Verdana" w:cs="Times New Roman"/>
          <w:color w:val="000000"/>
          <w:sz w:val="20"/>
          <w:szCs w:val="20"/>
          <w:lang w:val="en-GB"/>
        </w:rPr>
        <w:t xml:space="preserve"> k </w:t>
      </w:r>
      <w:proofErr w:type="spellStart"/>
      <w:r w:rsidR="00922FF4">
        <w:rPr>
          <w:rFonts w:ascii="Verdana" w:hAnsi="Verdana" w:cs="Times New Roman"/>
          <w:color w:val="000000"/>
          <w:sz w:val="20"/>
          <w:szCs w:val="20"/>
          <w:lang w:val="en-GB"/>
        </w:rPr>
        <w:t>centralizácii</w:t>
      </w:r>
      <w:proofErr w:type="spellEnd"/>
      <w:r w:rsidR="00922FF4">
        <w:rPr>
          <w:rFonts w:ascii="Verdana" w:hAnsi="Verdana" w:cs="Times New Roman"/>
          <w:color w:val="000000"/>
          <w:sz w:val="20"/>
          <w:szCs w:val="20"/>
          <w:lang w:val="en-GB"/>
        </w:rPr>
        <w:t xml:space="preserve"> </w:t>
      </w:r>
      <w:proofErr w:type="spellStart"/>
      <w:r w:rsidR="00922FF4">
        <w:rPr>
          <w:rFonts w:ascii="Verdana" w:hAnsi="Verdana" w:cs="Times New Roman"/>
          <w:color w:val="000000"/>
          <w:sz w:val="20"/>
          <w:szCs w:val="20"/>
          <w:lang w:val="en-GB"/>
        </w:rPr>
        <w:t>verejnej</w:t>
      </w:r>
      <w:proofErr w:type="spellEnd"/>
      <w:r w:rsidR="00922FF4">
        <w:rPr>
          <w:rFonts w:ascii="Verdana" w:hAnsi="Verdana" w:cs="Times New Roman"/>
          <w:color w:val="000000"/>
          <w:sz w:val="20"/>
          <w:szCs w:val="20"/>
          <w:lang w:val="en-GB"/>
        </w:rPr>
        <w:t xml:space="preserve"> </w:t>
      </w:r>
      <w:proofErr w:type="spellStart"/>
      <w:r w:rsidR="00922FF4">
        <w:rPr>
          <w:rFonts w:ascii="Verdana" w:hAnsi="Verdana" w:cs="Times New Roman"/>
          <w:color w:val="000000"/>
          <w:sz w:val="20"/>
          <w:szCs w:val="20"/>
          <w:lang w:val="en-GB"/>
        </w:rPr>
        <w:t>správy</w:t>
      </w:r>
      <w:proofErr w:type="spellEnd"/>
      <w:r w:rsidR="00922FF4">
        <w:rPr>
          <w:rFonts w:ascii="Verdana" w:hAnsi="Verdana" w:cs="Times New Roman"/>
          <w:color w:val="000000"/>
          <w:sz w:val="20"/>
          <w:szCs w:val="20"/>
          <w:lang w:val="en-GB"/>
        </w:rPr>
        <w:t xml:space="preserve"> </w:t>
      </w:r>
      <w:proofErr w:type="spellStart"/>
      <w:r w:rsidR="00922FF4">
        <w:rPr>
          <w:rFonts w:ascii="Verdana" w:hAnsi="Verdana" w:cs="Times New Roman"/>
          <w:color w:val="000000"/>
          <w:sz w:val="20"/>
          <w:szCs w:val="20"/>
          <w:lang w:val="en-GB"/>
        </w:rPr>
        <w:t>na</w:t>
      </w:r>
      <w:proofErr w:type="spellEnd"/>
      <w:r w:rsidR="00922FF4">
        <w:rPr>
          <w:rFonts w:ascii="Verdana" w:hAnsi="Verdana" w:cs="Times New Roman"/>
          <w:color w:val="000000"/>
          <w:sz w:val="20"/>
          <w:szCs w:val="20"/>
          <w:lang w:val="en-GB"/>
        </w:rPr>
        <w:t xml:space="preserve"> </w:t>
      </w:r>
      <w:proofErr w:type="spellStart"/>
      <w:r w:rsidR="00922FF4">
        <w:rPr>
          <w:rFonts w:ascii="Verdana" w:hAnsi="Verdana" w:cs="Times New Roman"/>
          <w:color w:val="000000"/>
          <w:sz w:val="20"/>
          <w:szCs w:val="20"/>
          <w:lang w:val="en-GB"/>
        </w:rPr>
        <w:t>Slovensku</w:t>
      </w:r>
      <w:proofErr w:type="spellEnd"/>
      <w:r w:rsidR="00922FF4">
        <w:rPr>
          <w:rFonts w:ascii="Verdana" w:hAnsi="Verdana" w:cs="Times New Roman"/>
          <w:color w:val="000000"/>
          <w:sz w:val="20"/>
          <w:szCs w:val="20"/>
          <w:lang w:val="en-GB"/>
        </w:rPr>
        <w:t xml:space="preserve">? </w:t>
      </w:r>
      <w:r w:rsidR="00066115">
        <w:rPr>
          <w:rFonts w:ascii="Verdana" w:hAnsi="Verdana" w:cs="Times New Roman"/>
          <w:color w:val="000000"/>
          <w:sz w:val="20"/>
          <w:szCs w:val="20"/>
          <w:lang w:val="en-GB"/>
        </w:rPr>
        <w:t xml:space="preserve">UPJŠ, </w:t>
      </w:r>
      <w:proofErr w:type="spellStart"/>
      <w:r w:rsidR="00066115">
        <w:rPr>
          <w:rFonts w:ascii="Verdana" w:hAnsi="Verdana" w:cs="Times New Roman"/>
          <w:color w:val="000000"/>
          <w:sz w:val="20"/>
          <w:szCs w:val="20"/>
          <w:lang w:val="en-GB"/>
        </w:rPr>
        <w:t>Košice</w:t>
      </w:r>
      <w:proofErr w:type="spellEnd"/>
      <w:r w:rsidR="00066115">
        <w:rPr>
          <w:rFonts w:ascii="Verdana" w:hAnsi="Verdana" w:cs="Times New Roman"/>
          <w:color w:val="000000"/>
          <w:sz w:val="20"/>
          <w:szCs w:val="20"/>
          <w:lang w:val="en-GB"/>
        </w:rPr>
        <w:t xml:space="preserve">, pp. 65-66. </w:t>
      </w:r>
    </w:p>
    <w:p w14:paraId="404DF9FA" w14:textId="7BCD2776" w:rsidR="00E144E4" w:rsidRDefault="00E144E4" w:rsidP="00922FF4">
      <w:pPr>
        <w:spacing w:after="0" w:line="240" w:lineRule="auto"/>
        <w:jc w:val="both"/>
        <w:rPr>
          <w:rFonts w:ascii="Verdana" w:hAnsi="Verdana" w:cs="Times New Roman"/>
          <w:color w:val="000000"/>
          <w:sz w:val="20"/>
          <w:szCs w:val="20"/>
          <w:lang w:val="en-GB"/>
        </w:rPr>
      </w:pPr>
      <w:r>
        <w:rPr>
          <w:rFonts w:ascii="Verdana" w:hAnsi="Verdana" w:cs="Times New Roman"/>
          <w:color w:val="000000"/>
          <w:sz w:val="20"/>
          <w:szCs w:val="20"/>
          <w:lang w:val="en-GB"/>
        </w:rPr>
        <w:t>[11]</w:t>
      </w:r>
      <w:r w:rsidR="00066115">
        <w:rPr>
          <w:rFonts w:ascii="Verdana" w:hAnsi="Verdana" w:cs="Times New Roman"/>
          <w:color w:val="000000"/>
          <w:sz w:val="20"/>
          <w:szCs w:val="20"/>
          <w:lang w:val="en-GB"/>
        </w:rPr>
        <w:t xml:space="preserve"> Supreme Audit Office of the Slovak Republic. </w:t>
      </w:r>
      <w:proofErr w:type="spellStart"/>
      <w:r w:rsidR="00066115">
        <w:rPr>
          <w:rFonts w:ascii="Verdana" w:hAnsi="Verdana" w:cs="Times New Roman"/>
          <w:color w:val="000000"/>
          <w:sz w:val="20"/>
          <w:szCs w:val="20"/>
          <w:lang w:val="en-GB"/>
        </w:rPr>
        <w:t>Záverečná</w:t>
      </w:r>
      <w:proofErr w:type="spellEnd"/>
      <w:r w:rsidR="00066115">
        <w:rPr>
          <w:rFonts w:ascii="Verdana" w:hAnsi="Verdana" w:cs="Times New Roman"/>
          <w:color w:val="000000"/>
          <w:sz w:val="20"/>
          <w:szCs w:val="20"/>
          <w:lang w:val="en-GB"/>
        </w:rPr>
        <w:t xml:space="preserve"> </w:t>
      </w:r>
      <w:proofErr w:type="spellStart"/>
      <w:r w:rsidR="00066115">
        <w:rPr>
          <w:rFonts w:ascii="Verdana" w:hAnsi="Verdana" w:cs="Times New Roman"/>
          <w:color w:val="000000"/>
          <w:sz w:val="20"/>
          <w:szCs w:val="20"/>
          <w:lang w:val="en-GB"/>
        </w:rPr>
        <w:t>správa</w:t>
      </w:r>
      <w:proofErr w:type="spellEnd"/>
      <w:r w:rsidR="00066115">
        <w:rPr>
          <w:rFonts w:ascii="Verdana" w:hAnsi="Verdana" w:cs="Times New Roman"/>
          <w:color w:val="000000"/>
          <w:sz w:val="20"/>
          <w:szCs w:val="20"/>
          <w:lang w:val="en-GB"/>
        </w:rPr>
        <w:t xml:space="preserve">: </w:t>
      </w:r>
      <w:proofErr w:type="spellStart"/>
      <w:r w:rsidR="00066115">
        <w:rPr>
          <w:rFonts w:ascii="Verdana" w:hAnsi="Verdana" w:cs="Times New Roman"/>
          <w:color w:val="000000"/>
          <w:sz w:val="20"/>
          <w:szCs w:val="20"/>
          <w:lang w:val="en-GB"/>
        </w:rPr>
        <w:t>Implementácia</w:t>
      </w:r>
      <w:proofErr w:type="spellEnd"/>
      <w:r w:rsidR="00066115">
        <w:rPr>
          <w:rFonts w:ascii="Verdana" w:hAnsi="Verdana" w:cs="Times New Roman"/>
          <w:color w:val="000000"/>
          <w:sz w:val="20"/>
          <w:szCs w:val="20"/>
          <w:lang w:val="en-GB"/>
        </w:rPr>
        <w:t xml:space="preserve"> </w:t>
      </w:r>
      <w:proofErr w:type="spellStart"/>
      <w:r w:rsidR="00066115">
        <w:rPr>
          <w:rFonts w:ascii="Verdana" w:hAnsi="Verdana" w:cs="Times New Roman"/>
          <w:color w:val="000000"/>
          <w:sz w:val="20"/>
          <w:szCs w:val="20"/>
          <w:lang w:val="en-GB"/>
        </w:rPr>
        <w:t>programu</w:t>
      </w:r>
      <w:proofErr w:type="spellEnd"/>
      <w:r w:rsidR="00066115">
        <w:rPr>
          <w:rFonts w:ascii="Verdana" w:hAnsi="Verdana" w:cs="Times New Roman"/>
          <w:color w:val="000000"/>
          <w:sz w:val="20"/>
          <w:szCs w:val="20"/>
          <w:lang w:val="en-GB"/>
        </w:rPr>
        <w:t xml:space="preserve"> ESO. Supreme Audit Office, Bratislava, pp. 16-17.</w:t>
      </w:r>
    </w:p>
    <w:p w14:paraId="7A2D0E17" w14:textId="3D6BA27A" w:rsidR="00E144E4" w:rsidRDefault="00E144E4" w:rsidP="00922FF4">
      <w:pPr>
        <w:spacing w:after="0" w:line="240" w:lineRule="auto"/>
        <w:jc w:val="both"/>
        <w:rPr>
          <w:rFonts w:ascii="Verdana" w:hAnsi="Verdana" w:cs="Times New Roman"/>
          <w:color w:val="000000"/>
          <w:sz w:val="20"/>
          <w:szCs w:val="20"/>
          <w:lang w:val="en-GB"/>
        </w:rPr>
      </w:pPr>
      <w:r>
        <w:rPr>
          <w:rFonts w:ascii="Verdana" w:hAnsi="Verdana" w:cs="Times New Roman"/>
          <w:color w:val="000000"/>
          <w:sz w:val="20"/>
          <w:szCs w:val="20"/>
          <w:lang w:val="en-GB"/>
        </w:rPr>
        <w:t>[12]</w:t>
      </w:r>
      <w:r w:rsidR="00922FF4">
        <w:rPr>
          <w:rFonts w:ascii="Verdana" w:hAnsi="Verdana" w:cs="Times New Roman"/>
          <w:color w:val="000000"/>
          <w:sz w:val="20"/>
          <w:szCs w:val="20"/>
          <w:lang w:val="en-GB"/>
        </w:rPr>
        <w:t xml:space="preserve"> </w:t>
      </w:r>
      <w:proofErr w:type="spellStart"/>
      <w:r w:rsidR="00922FF4">
        <w:rPr>
          <w:rFonts w:ascii="Verdana" w:hAnsi="Verdana" w:cs="Times New Roman"/>
          <w:color w:val="000000"/>
          <w:sz w:val="20"/>
          <w:szCs w:val="20"/>
          <w:lang w:val="en-GB"/>
        </w:rPr>
        <w:t>Vozár</w:t>
      </w:r>
      <w:proofErr w:type="spellEnd"/>
      <w:r w:rsidR="00922FF4">
        <w:rPr>
          <w:rFonts w:ascii="Verdana" w:hAnsi="Verdana" w:cs="Times New Roman"/>
          <w:color w:val="000000"/>
          <w:sz w:val="20"/>
          <w:szCs w:val="20"/>
          <w:lang w:val="en-GB"/>
        </w:rPr>
        <w:t>, I. et al. (</w:t>
      </w:r>
      <w:r w:rsidR="00066115">
        <w:rPr>
          <w:rFonts w:ascii="Verdana" w:hAnsi="Verdana" w:cs="Times New Roman"/>
          <w:color w:val="000000"/>
          <w:sz w:val="20"/>
          <w:szCs w:val="20"/>
          <w:lang w:val="en-GB"/>
        </w:rPr>
        <w:t>2020</w:t>
      </w:r>
      <w:r w:rsidR="00922FF4">
        <w:rPr>
          <w:rFonts w:ascii="Verdana" w:hAnsi="Verdana" w:cs="Times New Roman"/>
          <w:color w:val="000000"/>
          <w:sz w:val="20"/>
          <w:szCs w:val="20"/>
          <w:lang w:val="en-GB"/>
        </w:rPr>
        <w:t>)</w:t>
      </w:r>
      <w:r w:rsidR="00066115">
        <w:rPr>
          <w:rFonts w:ascii="Verdana" w:hAnsi="Verdana" w:cs="Times New Roman"/>
          <w:color w:val="000000"/>
          <w:sz w:val="20"/>
          <w:szCs w:val="20"/>
          <w:lang w:val="en-GB"/>
        </w:rPr>
        <w:t xml:space="preserve">. </w:t>
      </w:r>
      <w:proofErr w:type="spellStart"/>
      <w:r w:rsidR="00066115">
        <w:rPr>
          <w:rFonts w:ascii="Verdana" w:hAnsi="Verdana" w:cs="Times New Roman"/>
          <w:color w:val="000000"/>
          <w:sz w:val="20"/>
          <w:szCs w:val="20"/>
          <w:lang w:val="en-GB"/>
        </w:rPr>
        <w:t>Analýza</w:t>
      </w:r>
      <w:proofErr w:type="spellEnd"/>
      <w:r w:rsidR="00066115">
        <w:rPr>
          <w:rFonts w:ascii="Verdana" w:hAnsi="Verdana" w:cs="Times New Roman"/>
          <w:color w:val="000000"/>
          <w:sz w:val="20"/>
          <w:szCs w:val="20"/>
          <w:lang w:val="en-GB"/>
        </w:rPr>
        <w:t xml:space="preserve"> </w:t>
      </w:r>
      <w:proofErr w:type="spellStart"/>
      <w:r w:rsidR="00066115">
        <w:rPr>
          <w:rFonts w:ascii="Verdana" w:hAnsi="Verdana" w:cs="Times New Roman"/>
          <w:color w:val="000000"/>
          <w:sz w:val="20"/>
          <w:szCs w:val="20"/>
          <w:lang w:val="en-GB"/>
        </w:rPr>
        <w:t>vybraných</w:t>
      </w:r>
      <w:proofErr w:type="spellEnd"/>
      <w:r w:rsidR="00066115">
        <w:rPr>
          <w:rFonts w:ascii="Verdana" w:hAnsi="Verdana" w:cs="Times New Roman"/>
          <w:color w:val="000000"/>
          <w:sz w:val="20"/>
          <w:szCs w:val="20"/>
          <w:lang w:val="en-GB"/>
        </w:rPr>
        <w:t xml:space="preserve"> </w:t>
      </w:r>
      <w:proofErr w:type="spellStart"/>
      <w:r w:rsidR="00066115">
        <w:rPr>
          <w:rFonts w:ascii="Verdana" w:hAnsi="Verdana" w:cs="Times New Roman"/>
          <w:color w:val="000000"/>
          <w:sz w:val="20"/>
          <w:szCs w:val="20"/>
          <w:lang w:val="en-GB"/>
        </w:rPr>
        <w:t>aspektov</w:t>
      </w:r>
      <w:proofErr w:type="spellEnd"/>
      <w:r w:rsidR="00066115">
        <w:rPr>
          <w:rFonts w:ascii="Verdana" w:hAnsi="Verdana" w:cs="Times New Roman"/>
          <w:color w:val="000000"/>
          <w:sz w:val="20"/>
          <w:szCs w:val="20"/>
          <w:lang w:val="en-GB"/>
        </w:rPr>
        <w:t xml:space="preserve"> </w:t>
      </w:r>
      <w:proofErr w:type="spellStart"/>
      <w:r w:rsidR="00066115">
        <w:rPr>
          <w:rFonts w:ascii="Verdana" w:hAnsi="Verdana" w:cs="Times New Roman"/>
          <w:color w:val="000000"/>
          <w:sz w:val="20"/>
          <w:szCs w:val="20"/>
          <w:lang w:val="en-GB"/>
        </w:rPr>
        <w:t>fungovania</w:t>
      </w:r>
      <w:proofErr w:type="spellEnd"/>
      <w:r w:rsidR="00066115">
        <w:rPr>
          <w:rFonts w:ascii="Verdana" w:hAnsi="Verdana" w:cs="Times New Roman"/>
          <w:color w:val="000000"/>
          <w:sz w:val="20"/>
          <w:szCs w:val="20"/>
          <w:lang w:val="en-GB"/>
        </w:rPr>
        <w:t xml:space="preserve"> a </w:t>
      </w:r>
      <w:proofErr w:type="spellStart"/>
      <w:r w:rsidR="00066115">
        <w:rPr>
          <w:rFonts w:ascii="Verdana" w:hAnsi="Verdana" w:cs="Times New Roman"/>
          <w:color w:val="000000"/>
          <w:sz w:val="20"/>
          <w:szCs w:val="20"/>
          <w:lang w:val="en-GB"/>
        </w:rPr>
        <w:t>výkonu</w:t>
      </w:r>
      <w:proofErr w:type="spellEnd"/>
      <w:r w:rsidR="00066115">
        <w:rPr>
          <w:rFonts w:ascii="Verdana" w:hAnsi="Verdana" w:cs="Times New Roman"/>
          <w:color w:val="000000"/>
          <w:sz w:val="20"/>
          <w:szCs w:val="20"/>
          <w:lang w:val="en-GB"/>
        </w:rPr>
        <w:t xml:space="preserve"> </w:t>
      </w:r>
      <w:proofErr w:type="spellStart"/>
      <w:r w:rsidR="00066115">
        <w:rPr>
          <w:rFonts w:ascii="Verdana" w:hAnsi="Verdana" w:cs="Times New Roman"/>
          <w:color w:val="000000"/>
          <w:sz w:val="20"/>
          <w:szCs w:val="20"/>
          <w:lang w:val="en-GB"/>
        </w:rPr>
        <w:t>štátnej</w:t>
      </w:r>
      <w:proofErr w:type="spellEnd"/>
      <w:r w:rsidR="00066115">
        <w:rPr>
          <w:rFonts w:ascii="Verdana" w:hAnsi="Verdana" w:cs="Times New Roman"/>
          <w:color w:val="000000"/>
          <w:sz w:val="20"/>
          <w:szCs w:val="20"/>
          <w:lang w:val="en-GB"/>
        </w:rPr>
        <w:t xml:space="preserve"> </w:t>
      </w:r>
      <w:proofErr w:type="spellStart"/>
      <w:r w:rsidR="00066115">
        <w:rPr>
          <w:rFonts w:ascii="Verdana" w:hAnsi="Verdana" w:cs="Times New Roman"/>
          <w:color w:val="000000"/>
          <w:sz w:val="20"/>
          <w:szCs w:val="20"/>
          <w:lang w:val="en-GB"/>
        </w:rPr>
        <w:t>správy</w:t>
      </w:r>
      <w:proofErr w:type="spellEnd"/>
      <w:r w:rsidR="00066115">
        <w:rPr>
          <w:rFonts w:ascii="Verdana" w:hAnsi="Verdana" w:cs="Times New Roman"/>
          <w:color w:val="000000"/>
          <w:sz w:val="20"/>
          <w:szCs w:val="20"/>
          <w:lang w:val="en-GB"/>
        </w:rPr>
        <w:t xml:space="preserve"> </w:t>
      </w:r>
      <w:proofErr w:type="spellStart"/>
      <w:r w:rsidR="00066115">
        <w:rPr>
          <w:rFonts w:ascii="Verdana" w:hAnsi="Verdana" w:cs="Times New Roman"/>
          <w:color w:val="000000"/>
          <w:sz w:val="20"/>
          <w:szCs w:val="20"/>
          <w:lang w:val="en-GB"/>
        </w:rPr>
        <w:t>starostlivosti</w:t>
      </w:r>
      <w:proofErr w:type="spellEnd"/>
      <w:r w:rsidR="00066115">
        <w:rPr>
          <w:rFonts w:ascii="Verdana" w:hAnsi="Verdana" w:cs="Times New Roman"/>
          <w:color w:val="000000"/>
          <w:sz w:val="20"/>
          <w:szCs w:val="20"/>
          <w:lang w:val="en-GB"/>
        </w:rPr>
        <w:t xml:space="preserve"> o </w:t>
      </w:r>
      <w:proofErr w:type="spellStart"/>
      <w:r w:rsidR="00066115">
        <w:rPr>
          <w:rFonts w:ascii="Verdana" w:hAnsi="Verdana" w:cs="Times New Roman"/>
          <w:color w:val="000000"/>
          <w:sz w:val="20"/>
          <w:szCs w:val="20"/>
          <w:lang w:val="en-GB"/>
        </w:rPr>
        <w:t>životné</w:t>
      </w:r>
      <w:proofErr w:type="spellEnd"/>
      <w:r w:rsidR="00066115">
        <w:rPr>
          <w:rFonts w:ascii="Verdana" w:hAnsi="Verdana" w:cs="Times New Roman"/>
          <w:color w:val="000000"/>
          <w:sz w:val="20"/>
          <w:szCs w:val="20"/>
          <w:lang w:val="en-GB"/>
        </w:rPr>
        <w:t xml:space="preserve"> </w:t>
      </w:r>
      <w:proofErr w:type="spellStart"/>
      <w:r w:rsidR="00066115">
        <w:rPr>
          <w:rFonts w:ascii="Verdana" w:hAnsi="Verdana" w:cs="Times New Roman"/>
          <w:color w:val="000000"/>
          <w:sz w:val="20"/>
          <w:szCs w:val="20"/>
          <w:lang w:val="en-GB"/>
        </w:rPr>
        <w:t>prostredie</w:t>
      </w:r>
      <w:proofErr w:type="spellEnd"/>
      <w:r w:rsidR="00066115">
        <w:rPr>
          <w:rFonts w:ascii="Verdana" w:hAnsi="Verdana" w:cs="Times New Roman"/>
          <w:color w:val="000000"/>
          <w:sz w:val="20"/>
          <w:szCs w:val="20"/>
          <w:lang w:val="en-GB"/>
        </w:rPr>
        <w:t xml:space="preserve">. Via </w:t>
      </w:r>
      <w:proofErr w:type="spellStart"/>
      <w:r w:rsidR="00066115">
        <w:rPr>
          <w:rFonts w:ascii="Verdana" w:hAnsi="Verdana" w:cs="Times New Roman"/>
          <w:color w:val="000000"/>
          <w:sz w:val="20"/>
          <w:szCs w:val="20"/>
          <w:lang w:val="en-GB"/>
        </w:rPr>
        <w:t>Iuris</w:t>
      </w:r>
      <w:proofErr w:type="spellEnd"/>
      <w:r w:rsidR="00066115">
        <w:rPr>
          <w:rFonts w:ascii="Verdana" w:hAnsi="Verdana" w:cs="Times New Roman"/>
          <w:color w:val="000000"/>
          <w:sz w:val="20"/>
          <w:szCs w:val="20"/>
          <w:lang w:val="en-GB"/>
        </w:rPr>
        <w:t xml:space="preserve">, Bratislava, pp. 187-188. </w:t>
      </w:r>
    </w:p>
    <w:p w14:paraId="42263DC7" w14:textId="253F7A01" w:rsidR="00E144E4" w:rsidRDefault="00E144E4" w:rsidP="00922FF4">
      <w:pPr>
        <w:spacing w:after="0" w:line="240" w:lineRule="auto"/>
        <w:jc w:val="both"/>
        <w:rPr>
          <w:rFonts w:ascii="Verdana" w:hAnsi="Verdana" w:cs="Times New Roman"/>
          <w:color w:val="000000"/>
          <w:sz w:val="20"/>
          <w:szCs w:val="20"/>
          <w:lang w:val="en-GB"/>
        </w:rPr>
      </w:pPr>
      <w:r>
        <w:rPr>
          <w:rFonts w:ascii="Verdana" w:hAnsi="Verdana" w:cs="Times New Roman"/>
          <w:color w:val="000000"/>
          <w:sz w:val="20"/>
          <w:szCs w:val="20"/>
          <w:lang w:val="en-GB"/>
        </w:rPr>
        <w:t>[13]</w:t>
      </w:r>
      <w:r w:rsidR="00922FF4">
        <w:rPr>
          <w:rFonts w:ascii="Verdana" w:hAnsi="Verdana" w:cs="Times New Roman"/>
          <w:color w:val="000000"/>
          <w:sz w:val="20"/>
          <w:szCs w:val="20"/>
          <w:lang w:val="en-GB"/>
        </w:rPr>
        <w:t xml:space="preserve"> </w:t>
      </w:r>
      <w:proofErr w:type="spellStart"/>
      <w:r w:rsidR="00922FF4">
        <w:rPr>
          <w:rFonts w:ascii="Verdana" w:hAnsi="Verdana" w:cs="Times New Roman"/>
          <w:color w:val="000000"/>
          <w:sz w:val="20"/>
          <w:szCs w:val="20"/>
          <w:lang w:val="en-GB"/>
        </w:rPr>
        <w:t>Hrtánek</w:t>
      </w:r>
      <w:proofErr w:type="spellEnd"/>
      <w:r w:rsidR="00922FF4">
        <w:rPr>
          <w:rFonts w:ascii="Verdana" w:hAnsi="Verdana" w:cs="Times New Roman"/>
          <w:color w:val="000000"/>
          <w:sz w:val="20"/>
          <w:szCs w:val="20"/>
          <w:lang w:val="en-GB"/>
        </w:rPr>
        <w:t xml:space="preserve">, L. (2013). </w:t>
      </w:r>
      <w:r w:rsidR="00066115">
        <w:rPr>
          <w:rFonts w:ascii="Verdana" w:hAnsi="Verdana" w:cs="Times New Roman"/>
          <w:color w:val="000000"/>
          <w:sz w:val="20"/>
          <w:szCs w:val="20"/>
          <w:lang w:val="en-GB"/>
        </w:rPr>
        <w:t xml:space="preserve">Model </w:t>
      </w:r>
      <w:proofErr w:type="spellStart"/>
      <w:r w:rsidR="00066115">
        <w:rPr>
          <w:rFonts w:ascii="Verdana" w:hAnsi="Verdana" w:cs="Times New Roman"/>
          <w:color w:val="000000"/>
          <w:sz w:val="20"/>
          <w:szCs w:val="20"/>
          <w:lang w:val="en-GB"/>
        </w:rPr>
        <w:t>optimálneho</w:t>
      </w:r>
      <w:proofErr w:type="spellEnd"/>
      <w:r w:rsidR="00066115">
        <w:rPr>
          <w:rFonts w:ascii="Verdana" w:hAnsi="Verdana" w:cs="Times New Roman"/>
          <w:color w:val="000000"/>
          <w:sz w:val="20"/>
          <w:szCs w:val="20"/>
          <w:lang w:val="en-GB"/>
        </w:rPr>
        <w:t xml:space="preserve"> </w:t>
      </w:r>
      <w:proofErr w:type="spellStart"/>
      <w:r w:rsidR="00066115">
        <w:rPr>
          <w:rFonts w:ascii="Verdana" w:hAnsi="Verdana" w:cs="Times New Roman"/>
          <w:color w:val="000000"/>
          <w:sz w:val="20"/>
          <w:szCs w:val="20"/>
          <w:lang w:val="en-GB"/>
        </w:rPr>
        <w:t>fungovania</w:t>
      </w:r>
      <w:proofErr w:type="spellEnd"/>
      <w:r w:rsidR="00066115">
        <w:rPr>
          <w:rFonts w:ascii="Verdana" w:hAnsi="Verdana" w:cs="Times New Roman"/>
          <w:color w:val="000000"/>
          <w:sz w:val="20"/>
          <w:szCs w:val="20"/>
          <w:lang w:val="en-GB"/>
        </w:rPr>
        <w:t xml:space="preserve"> </w:t>
      </w:r>
      <w:proofErr w:type="spellStart"/>
      <w:r w:rsidR="00066115">
        <w:rPr>
          <w:rFonts w:ascii="Verdana" w:hAnsi="Verdana" w:cs="Times New Roman"/>
          <w:color w:val="000000"/>
          <w:sz w:val="20"/>
          <w:szCs w:val="20"/>
          <w:lang w:val="en-GB"/>
        </w:rPr>
        <w:t>štátnej</w:t>
      </w:r>
      <w:proofErr w:type="spellEnd"/>
      <w:r w:rsidR="00066115">
        <w:rPr>
          <w:rFonts w:ascii="Verdana" w:hAnsi="Verdana" w:cs="Times New Roman"/>
          <w:color w:val="000000"/>
          <w:sz w:val="20"/>
          <w:szCs w:val="20"/>
          <w:lang w:val="en-GB"/>
        </w:rPr>
        <w:t xml:space="preserve"> </w:t>
      </w:r>
      <w:proofErr w:type="spellStart"/>
      <w:r w:rsidR="00066115">
        <w:rPr>
          <w:rFonts w:ascii="Verdana" w:hAnsi="Verdana" w:cs="Times New Roman"/>
          <w:color w:val="000000"/>
          <w:sz w:val="20"/>
          <w:szCs w:val="20"/>
          <w:lang w:val="en-GB"/>
        </w:rPr>
        <w:t>správy</w:t>
      </w:r>
      <w:proofErr w:type="spellEnd"/>
      <w:r w:rsidR="00066115">
        <w:rPr>
          <w:rFonts w:ascii="Verdana" w:hAnsi="Verdana" w:cs="Times New Roman"/>
          <w:color w:val="000000"/>
          <w:sz w:val="20"/>
          <w:szCs w:val="20"/>
          <w:lang w:val="en-GB"/>
        </w:rPr>
        <w:t xml:space="preserve">, </w:t>
      </w:r>
      <w:proofErr w:type="spellStart"/>
      <w:r w:rsidR="00066115">
        <w:rPr>
          <w:rFonts w:ascii="Verdana" w:hAnsi="Verdana" w:cs="Times New Roman"/>
          <w:color w:val="000000"/>
          <w:sz w:val="20"/>
          <w:szCs w:val="20"/>
          <w:lang w:val="en-GB"/>
        </w:rPr>
        <w:t>Eurokódex</w:t>
      </w:r>
      <w:proofErr w:type="spellEnd"/>
      <w:r w:rsidR="00066115">
        <w:rPr>
          <w:rFonts w:ascii="Verdana" w:hAnsi="Verdana" w:cs="Times New Roman"/>
          <w:color w:val="000000"/>
          <w:sz w:val="20"/>
          <w:szCs w:val="20"/>
          <w:lang w:val="en-GB"/>
        </w:rPr>
        <w:t xml:space="preserve">, Bratislava, pp. 200. </w:t>
      </w:r>
    </w:p>
    <w:p w14:paraId="1BDBDC24" w14:textId="402300A8" w:rsidR="00E144E4" w:rsidRDefault="00E144E4" w:rsidP="00922FF4">
      <w:pPr>
        <w:spacing w:after="0" w:line="240" w:lineRule="auto"/>
        <w:jc w:val="both"/>
        <w:rPr>
          <w:rFonts w:ascii="Verdana" w:hAnsi="Verdana" w:cs="Times New Roman"/>
          <w:color w:val="000000"/>
          <w:sz w:val="20"/>
          <w:szCs w:val="20"/>
          <w:lang w:val="en-GB"/>
        </w:rPr>
      </w:pPr>
      <w:r>
        <w:rPr>
          <w:rFonts w:ascii="Verdana" w:hAnsi="Verdana" w:cs="Times New Roman"/>
          <w:color w:val="000000"/>
          <w:sz w:val="20"/>
          <w:szCs w:val="20"/>
          <w:lang w:val="en-GB"/>
        </w:rPr>
        <w:t>[14]</w:t>
      </w:r>
      <w:r w:rsidR="00922FF4">
        <w:rPr>
          <w:rFonts w:ascii="Verdana" w:hAnsi="Verdana" w:cs="Times New Roman"/>
          <w:color w:val="000000"/>
          <w:sz w:val="20"/>
          <w:szCs w:val="20"/>
          <w:lang w:val="en-GB"/>
        </w:rPr>
        <w:t xml:space="preserve"> </w:t>
      </w:r>
      <w:proofErr w:type="spellStart"/>
      <w:r w:rsidR="00922FF4">
        <w:rPr>
          <w:rFonts w:ascii="Verdana" w:hAnsi="Verdana" w:cs="Times New Roman"/>
          <w:color w:val="000000"/>
          <w:sz w:val="20"/>
          <w:szCs w:val="20"/>
          <w:lang w:val="en-GB"/>
        </w:rPr>
        <w:t>Prachárová</w:t>
      </w:r>
      <w:proofErr w:type="spellEnd"/>
      <w:r w:rsidR="00922FF4">
        <w:rPr>
          <w:rFonts w:ascii="Verdana" w:hAnsi="Verdana" w:cs="Times New Roman"/>
          <w:color w:val="000000"/>
          <w:sz w:val="20"/>
          <w:szCs w:val="20"/>
          <w:lang w:val="en-GB"/>
        </w:rPr>
        <w:t xml:space="preserve">, V. (2019). </w:t>
      </w:r>
      <w:proofErr w:type="spellStart"/>
      <w:r w:rsidR="00922FF4">
        <w:rPr>
          <w:rFonts w:ascii="Verdana" w:hAnsi="Verdana" w:cs="Times New Roman"/>
          <w:color w:val="000000"/>
          <w:sz w:val="20"/>
          <w:szCs w:val="20"/>
          <w:lang w:val="en-GB"/>
        </w:rPr>
        <w:t>Budovanie</w:t>
      </w:r>
      <w:proofErr w:type="spellEnd"/>
      <w:r w:rsidR="00922FF4">
        <w:rPr>
          <w:rFonts w:ascii="Verdana" w:hAnsi="Verdana" w:cs="Times New Roman"/>
          <w:color w:val="000000"/>
          <w:sz w:val="20"/>
          <w:szCs w:val="20"/>
          <w:lang w:val="en-GB"/>
        </w:rPr>
        <w:t xml:space="preserve"> </w:t>
      </w:r>
      <w:proofErr w:type="spellStart"/>
      <w:r w:rsidR="00922FF4">
        <w:rPr>
          <w:rFonts w:ascii="Verdana" w:hAnsi="Verdana" w:cs="Times New Roman"/>
          <w:color w:val="000000"/>
          <w:sz w:val="20"/>
          <w:szCs w:val="20"/>
          <w:lang w:val="en-GB"/>
        </w:rPr>
        <w:t>odbornosti</w:t>
      </w:r>
      <w:proofErr w:type="spellEnd"/>
      <w:r w:rsidR="00922FF4">
        <w:rPr>
          <w:rFonts w:ascii="Verdana" w:hAnsi="Verdana" w:cs="Times New Roman"/>
          <w:color w:val="000000"/>
          <w:sz w:val="20"/>
          <w:szCs w:val="20"/>
          <w:lang w:val="en-GB"/>
        </w:rPr>
        <w:t xml:space="preserve"> </w:t>
      </w:r>
      <w:proofErr w:type="spellStart"/>
      <w:r w:rsidR="00922FF4">
        <w:rPr>
          <w:rFonts w:ascii="Verdana" w:hAnsi="Verdana" w:cs="Times New Roman"/>
          <w:color w:val="000000"/>
          <w:sz w:val="20"/>
          <w:szCs w:val="20"/>
          <w:lang w:val="en-GB"/>
        </w:rPr>
        <w:t>na</w:t>
      </w:r>
      <w:proofErr w:type="spellEnd"/>
      <w:r w:rsidR="00922FF4">
        <w:rPr>
          <w:rFonts w:ascii="Verdana" w:hAnsi="Verdana" w:cs="Times New Roman"/>
          <w:color w:val="000000"/>
          <w:sz w:val="20"/>
          <w:szCs w:val="20"/>
          <w:lang w:val="en-GB"/>
        </w:rPr>
        <w:t xml:space="preserve"> </w:t>
      </w:r>
      <w:proofErr w:type="spellStart"/>
      <w:r w:rsidR="00922FF4">
        <w:rPr>
          <w:rFonts w:ascii="Verdana" w:hAnsi="Verdana" w:cs="Times New Roman"/>
          <w:color w:val="000000"/>
          <w:sz w:val="20"/>
          <w:szCs w:val="20"/>
          <w:lang w:val="en-GB"/>
        </w:rPr>
        <w:t>okresných</w:t>
      </w:r>
      <w:proofErr w:type="spellEnd"/>
      <w:r w:rsidR="00922FF4">
        <w:rPr>
          <w:rFonts w:ascii="Verdana" w:hAnsi="Verdana" w:cs="Times New Roman"/>
          <w:color w:val="000000"/>
          <w:sz w:val="20"/>
          <w:szCs w:val="20"/>
          <w:lang w:val="en-GB"/>
        </w:rPr>
        <w:t xml:space="preserve"> </w:t>
      </w:r>
      <w:proofErr w:type="spellStart"/>
      <w:r w:rsidR="00922FF4">
        <w:rPr>
          <w:rFonts w:ascii="Verdana" w:hAnsi="Verdana" w:cs="Times New Roman"/>
          <w:color w:val="000000"/>
          <w:sz w:val="20"/>
          <w:szCs w:val="20"/>
          <w:lang w:val="en-GB"/>
        </w:rPr>
        <w:t>úradoch</w:t>
      </w:r>
      <w:proofErr w:type="spellEnd"/>
      <w:r w:rsidR="00922FF4">
        <w:rPr>
          <w:rFonts w:ascii="Verdana" w:hAnsi="Verdana" w:cs="Times New Roman"/>
          <w:color w:val="000000"/>
          <w:sz w:val="20"/>
          <w:szCs w:val="20"/>
          <w:lang w:val="en-GB"/>
        </w:rPr>
        <w:t xml:space="preserve"> – </w:t>
      </w:r>
      <w:proofErr w:type="spellStart"/>
      <w:r w:rsidR="00922FF4">
        <w:rPr>
          <w:rFonts w:ascii="Verdana" w:hAnsi="Verdana" w:cs="Times New Roman"/>
          <w:color w:val="000000"/>
          <w:sz w:val="20"/>
          <w:szCs w:val="20"/>
          <w:lang w:val="en-GB"/>
        </w:rPr>
        <w:t>čo</w:t>
      </w:r>
      <w:proofErr w:type="spellEnd"/>
      <w:r w:rsidR="00922FF4">
        <w:rPr>
          <w:rFonts w:ascii="Verdana" w:hAnsi="Verdana" w:cs="Times New Roman"/>
          <w:color w:val="000000"/>
          <w:sz w:val="20"/>
          <w:szCs w:val="20"/>
          <w:lang w:val="en-GB"/>
        </w:rPr>
        <w:t xml:space="preserve"> </w:t>
      </w:r>
      <w:proofErr w:type="spellStart"/>
      <w:r w:rsidR="00922FF4">
        <w:rPr>
          <w:rFonts w:ascii="Verdana" w:hAnsi="Verdana" w:cs="Times New Roman"/>
          <w:color w:val="000000"/>
          <w:sz w:val="20"/>
          <w:szCs w:val="20"/>
          <w:lang w:val="en-GB"/>
        </w:rPr>
        <w:t>zmenil</w:t>
      </w:r>
      <w:proofErr w:type="spellEnd"/>
      <w:r w:rsidR="00922FF4">
        <w:rPr>
          <w:rFonts w:ascii="Verdana" w:hAnsi="Verdana" w:cs="Times New Roman"/>
          <w:color w:val="000000"/>
          <w:sz w:val="20"/>
          <w:szCs w:val="20"/>
          <w:lang w:val="en-GB"/>
        </w:rPr>
        <w:t xml:space="preserve"> </w:t>
      </w:r>
      <w:proofErr w:type="spellStart"/>
      <w:r w:rsidR="00922FF4">
        <w:rPr>
          <w:rFonts w:ascii="Verdana" w:hAnsi="Verdana" w:cs="Times New Roman"/>
          <w:color w:val="000000"/>
          <w:sz w:val="20"/>
          <w:szCs w:val="20"/>
          <w:lang w:val="en-GB"/>
        </w:rPr>
        <w:t>nový</w:t>
      </w:r>
      <w:proofErr w:type="spellEnd"/>
      <w:r w:rsidR="00922FF4">
        <w:rPr>
          <w:rFonts w:ascii="Verdana" w:hAnsi="Verdana" w:cs="Times New Roman"/>
          <w:color w:val="000000"/>
          <w:sz w:val="20"/>
          <w:szCs w:val="20"/>
          <w:lang w:val="en-GB"/>
        </w:rPr>
        <w:t xml:space="preserve"> </w:t>
      </w:r>
      <w:proofErr w:type="spellStart"/>
      <w:r w:rsidR="00922FF4">
        <w:rPr>
          <w:rFonts w:ascii="Verdana" w:hAnsi="Verdana" w:cs="Times New Roman"/>
          <w:color w:val="000000"/>
          <w:sz w:val="20"/>
          <w:szCs w:val="20"/>
          <w:lang w:val="en-GB"/>
        </w:rPr>
        <w:t>zákon</w:t>
      </w:r>
      <w:proofErr w:type="spellEnd"/>
      <w:r w:rsidR="00922FF4">
        <w:rPr>
          <w:rFonts w:ascii="Verdana" w:hAnsi="Verdana" w:cs="Times New Roman"/>
          <w:color w:val="000000"/>
          <w:sz w:val="20"/>
          <w:szCs w:val="20"/>
          <w:lang w:val="en-GB"/>
        </w:rPr>
        <w:t xml:space="preserve"> o </w:t>
      </w:r>
      <w:proofErr w:type="spellStart"/>
      <w:r w:rsidR="00922FF4">
        <w:rPr>
          <w:rFonts w:ascii="Verdana" w:hAnsi="Verdana" w:cs="Times New Roman"/>
          <w:color w:val="000000"/>
          <w:sz w:val="20"/>
          <w:szCs w:val="20"/>
          <w:lang w:val="en-GB"/>
        </w:rPr>
        <w:t>štátnej</w:t>
      </w:r>
      <w:proofErr w:type="spellEnd"/>
      <w:r w:rsidR="00922FF4">
        <w:rPr>
          <w:rFonts w:ascii="Verdana" w:hAnsi="Verdana" w:cs="Times New Roman"/>
          <w:color w:val="000000"/>
          <w:sz w:val="20"/>
          <w:szCs w:val="20"/>
          <w:lang w:val="en-GB"/>
        </w:rPr>
        <w:t xml:space="preserve"> </w:t>
      </w:r>
      <w:proofErr w:type="spellStart"/>
      <w:r w:rsidR="00922FF4">
        <w:rPr>
          <w:rFonts w:ascii="Verdana" w:hAnsi="Verdana" w:cs="Times New Roman"/>
          <w:color w:val="000000"/>
          <w:sz w:val="20"/>
          <w:szCs w:val="20"/>
          <w:lang w:val="en-GB"/>
        </w:rPr>
        <w:t>službe</w:t>
      </w:r>
      <w:proofErr w:type="spellEnd"/>
      <w:r w:rsidR="00922FF4">
        <w:rPr>
          <w:rFonts w:ascii="Verdana" w:hAnsi="Verdana" w:cs="Times New Roman"/>
          <w:color w:val="000000"/>
          <w:sz w:val="20"/>
          <w:szCs w:val="20"/>
          <w:lang w:val="en-GB"/>
        </w:rPr>
        <w:t xml:space="preserve">. </w:t>
      </w:r>
      <w:proofErr w:type="spellStart"/>
      <w:r w:rsidR="00922FF4">
        <w:rPr>
          <w:rFonts w:ascii="Verdana" w:hAnsi="Verdana" w:cs="Times New Roman"/>
          <w:color w:val="000000"/>
          <w:sz w:val="20"/>
          <w:szCs w:val="20"/>
          <w:lang w:val="en-GB"/>
        </w:rPr>
        <w:t>Inštitút</w:t>
      </w:r>
      <w:proofErr w:type="spellEnd"/>
      <w:r w:rsidR="00922FF4">
        <w:rPr>
          <w:rFonts w:ascii="Verdana" w:hAnsi="Verdana" w:cs="Times New Roman"/>
          <w:color w:val="000000"/>
          <w:sz w:val="20"/>
          <w:szCs w:val="20"/>
          <w:lang w:val="en-GB"/>
        </w:rPr>
        <w:t xml:space="preserve"> pre </w:t>
      </w:r>
      <w:proofErr w:type="spellStart"/>
      <w:r w:rsidR="00922FF4">
        <w:rPr>
          <w:rFonts w:ascii="Verdana" w:hAnsi="Verdana" w:cs="Times New Roman"/>
          <w:color w:val="000000"/>
          <w:sz w:val="20"/>
          <w:szCs w:val="20"/>
          <w:lang w:val="en-GB"/>
        </w:rPr>
        <w:t>dobre</w:t>
      </w:r>
      <w:proofErr w:type="spellEnd"/>
      <w:r w:rsidR="00922FF4">
        <w:rPr>
          <w:rFonts w:ascii="Verdana" w:hAnsi="Verdana" w:cs="Times New Roman"/>
          <w:color w:val="000000"/>
          <w:sz w:val="20"/>
          <w:szCs w:val="20"/>
          <w:lang w:val="en-GB"/>
        </w:rPr>
        <w:t xml:space="preserve"> </w:t>
      </w:r>
      <w:proofErr w:type="spellStart"/>
      <w:r w:rsidR="00922FF4">
        <w:rPr>
          <w:rFonts w:ascii="Verdana" w:hAnsi="Verdana" w:cs="Times New Roman"/>
          <w:color w:val="000000"/>
          <w:sz w:val="20"/>
          <w:szCs w:val="20"/>
          <w:lang w:val="en-GB"/>
        </w:rPr>
        <w:t>spravovanú</w:t>
      </w:r>
      <w:proofErr w:type="spellEnd"/>
      <w:r w:rsidR="00922FF4">
        <w:rPr>
          <w:rFonts w:ascii="Verdana" w:hAnsi="Verdana" w:cs="Times New Roman"/>
          <w:color w:val="000000"/>
          <w:sz w:val="20"/>
          <w:szCs w:val="20"/>
          <w:lang w:val="en-GB"/>
        </w:rPr>
        <w:t xml:space="preserve"> </w:t>
      </w:r>
      <w:proofErr w:type="spellStart"/>
      <w:r w:rsidR="00922FF4">
        <w:rPr>
          <w:rFonts w:ascii="Verdana" w:hAnsi="Verdana" w:cs="Times New Roman"/>
          <w:color w:val="000000"/>
          <w:sz w:val="20"/>
          <w:szCs w:val="20"/>
          <w:lang w:val="en-GB"/>
        </w:rPr>
        <w:t>spoločnosť</w:t>
      </w:r>
      <w:proofErr w:type="spellEnd"/>
      <w:r w:rsidR="00922FF4">
        <w:rPr>
          <w:rFonts w:ascii="Verdana" w:hAnsi="Verdana" w:cs="Times New Roman"/>
          <w:color w:val="000000"/>
          <w:sz w:val="20"/>
          <w:szCs w:val="20"/>
          <w:lang w:val="en-GB"/>
        </w:rPr>
        <w:t>, Bratislava, pp. 52.</w:t>
      </w:r>
    </w:p>
    <w:p w14:paraId="2351C1A8" w14:textId="69B5E3BD" w:rsidR="00E144E4" w:rsidRDefault="00E144E4" w:rsidP="00922FF4">
      <w:pPr>
        <w:spacing w:after="0" w:line="240" w:lineRule="auto"/>
        <w:jc w:val="both"/>
        <w:rPr>
          <w:rFonts w:ascii="Verdana" w:hAnsi="Verdana" w:cs="Times New Roman"/>
          <w:color w:val="000000"/>
          <w:sz w:val="20"/>
          <w:szCs w:val="20"/>
          <w:lang w:val="en-GB"/>
        </w:rPr>
      </w:pPr>
      <w:r>
        <w:rPr>
          <w:rFonts w:ascii="Verdana" w:hAnsi="Verdana" w:cs="Times New Roman"/>
          <w:color w:val="000000"/>
          <w:sz w:val="20"/>
          <w:szCs w:val="20"/>
          <w:lang w:val="en-GB"/>
        </w:rPr>
        <w:t>[15]</w:t>
      </w:r>
      <w:r w:rsidR="00066115">
        <w:rPr>
          <w:rFonts w:ascii="Verdana" w:hAnsi="Verdana" w:cs="Times New Roman"/>
          <w:color w:val="000000"/>
          <w:sz w:val="20"/>
          <w:szCs w:val="20"/>
          <w:lang w:val="en-GB"/>
        </w:rPr>
        <w:t xml:space="preserve"> Ministry of Interior of the Slovak Republic. (2022). </w:t>
      </w:r>
      <w:proofErr w:type="spellStart"/>
      <w:r w:rsidR="00066115">
        <w:rPr>
          <w:rFonts w:ascii="Verdana" w:hAnsi="Verdana" w:cs="Times New Roman"/>
          <w:color w:val="000000"/>
          <w:sz w:val="20"/>
          <w:szCs w:val="20"/>
          <w:lang w:val="en-GB"/>
        </w:rPr>
        <w:t>Okresné</w:t>
      </w:r>
      <w:proofErr w:type="spellEnd"/>
      <w:r w:rsidR="00066115">
        <w:rPr>
          <w:rFonts w:ascii="Verdana" w:hAnsi="Verdana" w:cs="Times New Roman"/>
          <w:color w:val="000000"/>
          <w:sz w:val="20"/>
          <w:szCs w:val="20"/>
          <w:lang w:val="en-GB"/>
        </w:rPr>
        <w:t xml:space="preserve"> </w:t>
      </w:r>
      <w:proofErr w:type="spellStart"/>
      <w:r w:rsidR="00066115">
        <w:rPr>
          <w:rFonts w:ascii="Verdana" w:hAnsi="Verdana" w:cs="Times New Roman"/>
          <w:color w:val="000000"/>
          <w:sz w:val="20"/>
          <w:szCs w:val="20"/>
          <w:lang w:val="en-GB"/>
        </w:rPr>
        <w:t>úrady</w:t>
      </w:r>
      <w:proofErr w:type="spellEnd"/>
      <w:r w:rsidR="00066115">
        <w:rPr>
          <w:rFonts w:ascii="Verdana" w:hAnsi="Verdana" w:cs="Times New Roman"/>
          <w:color w:val="000000"/>
          <w:sz w:val="20"/>
          <w:szCs w:val="20"/>
          <w:lang w:val="en-GB"/>
        </w:rPr>
        <w:t xml:space="preserve"> / </w:t>
      </w:r>
      <w:proofErr w:type="spellStart"/>
      <w:r w:rsidR="00066115">
        <w:rPr>
          <w:rFonts w:ascii="Verdana" w:hAnsi="Verdana" w:cs="Times New Roman"/>
          <w:color w:val="000000"/>
          <w:sz w:val="20"/>
          <w:szCs w:val="20"/>
          <w:lang w:val="en-GB"/>
        </w:rPr>
        <w:t>Klientské</w:t>
      </w:r>
      <w:proofErr w:type="spellEnd"/>
      <w:r w:rsidR="00066115">
        <w:rPr>
          <w:rFonts w:ascii="Verdana" w:hAnsi="Verdana" w:cs="Times New Roman"/>
          <w:color w:val="000000"/>
          <w:sz w:val="20"/>
          <w:szCs w:val="20"/>
          <w:lang w:val="en-GB"/>
        </w:rPr>
        <w:t xml:space="preserve"> </w:t>
      </w:r>
      <w:proofErr w:type="spellStart"/>
      <w:r w:rsidR="00066115">
        <w:rPr>
          <w:rFonts w:ascii="Verdana" w:hAnsi="Verdana" w:cs="Times New Roman"/>
          <w:color w:val="000000"/>
          <w:sz w:val="20"/>
          <w:szCs w:val="20"/>
          <w:lang w:val="en-GB"/>
        </w:rPr>
        <w:t>centrá</w:t>
      </w:r>
      <w:proofErr w:type="spellEnd"/>
      <w:r w:rsidR="00066115">
        <w:rPr>
          <w:rFonts w:ascii="Verdana" w:hAnsi="Verdana" w:cs="Times New Roman"/>
          <w:color w:val="000000"/>
          <w:sz w:val="20"/>
          <w:szCs w:val="20"/>
          <w:lang w:val="en-GB"/>
        </w:rPr>
        <w:t>. [online]. [cited: 06/06/2022]. [</w:t>
      </w:r>
      <w:r w:rsidR="00066115" w:rsidRPr="00066115">
        <w:rPr>
          <w:rFonts w:ascii="Verdana" w:hAnsi="Verdana" w:cs="Times New Roman"/>
          <w:color w:val="000000"/>
          <w:sz w:val="20"/>
          <w:szCs w:val="20"/>
          <w:lang w:val="en-GB"/>
        </w:rPr>
        <w:t>https://www.minv.sk/?okresne-urady-klientske-centra</w:t>
      </w:r>
      <w:r w:rsidR="00066115">
        <w:rPr>
          <w:rFonts w:ascii="Verdana" w:hAnsi="Verdana" w:cs="Times New Roman"/>
          <w:color w:val="000000"/>
          <w:sz w:val="20"/>
          <w:szCs w:val="20"/>
          <w:lang w:val="en-GB"/>
        </w:rPr>
        <w:t>].</w:t>
      </w:r>
    </w:p>
    <w:p w14:paraId="41CB18ED" w14:textId="1E870BB4" w:rsidR="00E144E4" w:rsidRDefault="00E144E4" w:rsidP="00922FF4">
      <w:pPr>
        <w:spacing w:after="0" w:line="240" w:lineRule="auto"/>
        <w:jc w:val="both"/>
        <w:rPr>
          <w:rFonts w:ascii="Verdana" w:hAnsi="Verdana" w:cs="Times New Roman"/>
          <w:color w:val="000000"/>
          <w:sz w:val="20"/>
          <w:szCs w:val="20"/>
          <w:lang w:val="en-GB"/>
        </w:rPr>
      </w:pPr>
      <w:r>
        <w:rPr>
          <w:rFonts w:ascii="Verdana" w:hAnsi="Verdana" w:cs="Times New Roman"/>
          <w:color w:val="000000"/>
          <w:sz w:val="20"/>
          <w:szCs w:val="20"/>
          <w:lang w:val="en-GB"/>
        </w:rPr>
        <w:t>[16]</w:t>
      </w:r>
      <w:r w:rsidR="00066115">
        <w:rPr>
          <w:rFonts w:ascii="Verdana" w:hAnsi="Verdana" w:cs="Times New Roman"/>
          <w:color w:val="000000"/>
          <w:sz w:val="20"/>
          <w:szCs w:val="20"/>
          <w:lang w:val="en-GB"/>
        </w:rPr>
        <w:t xml:space="preserve"> Ministry of Interior of the Slovak Republic. (2021). MV SR </w:t>
      </w:r>
      <w:proofErr w:type="spellStart"/>
      <w:r w:rsidR="00066115">
        <w:rPr>
          <w:rFonts w:ascii="Verdana" w:hAnsi="Verdana" w:cs="Times New Roman"/>
          <w:color w:val="000000"/>
          <w:sz w:val="20"/>
          <w:szCs w:val="20"/>
          <w:lang w:val="en-GB"/>
        </w:rPr>
        <w:t>dosiaľ</w:t>
      </w:r>
      <w:proofErr w:type="spellEnd"/>
      <w:r w:rsidR="00066115">
        <w:rPr>
          <w:rFonts w:ascii="Verdana" w:hAnsi="Verdana" w:cs="Times New Roman"/>
          <w:color w:val="000000"/>
          <w:sz w:val="20"/>
          <w:szCs w:val="20"/>
          <w:lang w:val="en-GB"/>
        </w:rPr>
        <w:t xml:space="preserve"> </w:t>
      </w:r>
      <w:proofErr w:type="spellStart"/>
      <w:r w:rsidR="00066115">
        <w:rPr>
          <w:rFonts w:ascii="Verdana" w:hAnsi="Verdana" w:cs="Times New Roman"/>
          <w:color w:val="000000"/>
          <w:sz w:val="20"/>
          <w:szCs w:val="20"/>
          <w:lang w:val="en-GB"/>
        </w:rPr>
        <w:t>preplatilo</w:t>
      </w:r>
      <w:proofErr w:type="spellEnd"/>
      <w:r w:rsidR="00066115">
        <w:rPr>
          <w:rFonts w:ascii="Verdana" w:hAnsi="Verdana" w:cs="Times New Roman"/>
          <w:color w:val="000000"/>
          <w:sz w:val="20"/>
          <w:szCs w:val="20"/>
          <w:lang w:val="en-GB"/>
        </w:rPr>
        <w:t xml:space="preserve"> </w:t>
      </w:r>
      <w:proofErr w:type="spellStart"/>
      <w:r w:rsidR="00066115">
        <w:rPr>
          <w:rFonts w:ascii="Verdana" w:hAnsi="Verdana" w:cs="Times New Roman"/>
          <w:color w:val="000000"/>
          <w:sz w:val="20"/>
          <w:szCs w:val="20"/>
          <w:lang w:val="en-GB"/>
        </w:rPr>
        <w:t>samosprávam</w:t>
      </w:r>
      <w:proofErr w:type="spellEnd"/>
      <w:r w:rsidR="00066115">
        <w:rPr>
          <w:rFonts w:ascii="Verdana" w:hAnsi="Verdana" w:cs="Times New Roman"/>
          <w:color w:val="000000"/>
          <w:sz w:val="20"/>
          <w:szCs w:val="20"/>
          <w:lang w:val="en-GB"/>
        </w:rPr>
        <w:t xml:space="preserve"> </w:t>
      </w:r>
      <w:proofErr w:type="spellStart"/>
      <w:r w:rsidR="00066115">
        <w:rPr>
          <w:rFonts w:ascii="Verdana" w:hAnsi="Verdana" w:cs="Times New Roman"/>
          <w:color w:val="000000"/>
          <w:sz w:val="20"/>
          <w:szCs w:val="20"/>
          <w:lang w:val="en-GB"/>
        </w:rPr>
        <w:t>výdavky</w:t>
      </w:r>
      <w:proofErr w:type="spellEnd"/>
      <w:r w:rsidR="00066115">
        <w:rPr>
          <w:rFonts w:ascii="Verdana" w:hAnsi="Verdana" w:cs="Times New Roman"/>
          <w:color w:val="000000"/>
          <w:sz w:val="20"/>
          <w:szCs w:val="20"/>
          <w:lang w:val="en-GB"/>
        </w:rPr>
        <w:t xml:space="preserve"> </w:t>
      </w:r>
      <w:proofErr w:type="spellStart"/>
      <w:r w:rsidR="00066115">
        <w:rPr>
          <w:rFonts w:ascii="Verdana" w:hAnsi="Verdana" w:cs="Times New Roman"/>
          <w:color w:val="000000"/>
          <w:sz w:val="20"/>
          <w:szCs w:val="20"/>
          <w:lang w:val="en-GB"/>
        </w:rPr>
        <w:t>na</w:t>
      </w:r>
      <w:proofErr w:type="spellEnd"/>
      <w:r w:rsidR="00066115">
        <w:rPr>
          <w:rFonts w:ascii="Verdana" w:hAnsi="Verdana" w:cs="Times New Roman"/>
          <w:color w:val="000000"/>
          <w:sz w:val="20"/>
          <w:szCs w:val="20"/>
          <w:lang w:val="en-GB"/>
        </w:rPr>
        <w:t xml:space="preserve"> </w:t>
      </w:r>
      <w:proofErr w:type="spellStart"/>
      <w:r w:rsidR="00066115">
        <w:rPr>
          <w:rFonts w:ascii="Verdana" w:hAnsi="Verdana" w:cs="Times New Roman"/>
          <w:color w:val="000000"/>
          <w:sz w:val="20"/>
          <w:szCs w:val="20"/>
          <w:lang w:val="en-GB"/>
        </w:rPr>
        <w:t>boj</w:t>
      </w:r>
      <w:proofErr w:type="spellEnd"/>
      <w:r w:rsidR="00066115">
        <w:rPr>
          <w:rFonts w:ascii="Verdana" w:hAnsi="Verdana" w:cs="Times New Roman"/>
          <w:color w:val="000000"/>
          <w:sz w:val="20"/>
          <w:szCs w:val="20"/>
          <w:lang w:val="en-GB"/>
        </w:rPr>
        <w:t xml:space="preserve"> s </w:t>
      </w:r>
      <w:proofErr w:type="spellStart"/>
      <w:r w:rsidR="00066115">
        <w:rPr>
          <w:rFonts w:ascii="Verdana" w:hAnsi="Verdana" w:cs="Times New Roman"/>
          <w:color w:val="000000"/>
          <w:sz w:val="20"/>
          <w:szCs w:val="20"/>
          <w:lang w:val="en-GB"/>
        </w:rPr>
        <w:t>pandémiou</w:t>
      </w:r>
      <w:proofErr w:type="spellEnd"/>
      <w:r w:rsidR="00066115">
        <w:rPr>
          <w:rFonts w:ascii="Verdana" w:hAnsi="Verdana" w:cs="Times New Roman"/>
          <w:color w:val="000000"/>
          <w:sz w:val="20"/>
          <w:szCs w:val="20"/>
          <w:lang w:val="en-GB"/>
        </w:rPr>
        <w:t xml:space="preserve"> </w:t>
      </w:r>
      <w:proofErr w:type="spellStart"/>
      <w:r w:rsidR="00066115">
        <w:rPr>
          <w:rFonts w:ascii="Verdana" w:hAnsi="Verdana" w:cs="Times New Roman"/>
          <w:color w:val="000000"/>
          <w:sz w:val="20"/>
          <w:szCs w:val="20"/>
          <w:lang w:val="en-GB"/>
        </w:rPr>
        <w:t>vo</w:t>
      </w:r>
      <w:proofErr w:type="spellEnd"/>
      <w:r w:rsidR="00066115">
        <w:rPr>
          <w:rFonts w:ascii="Verdana" w:hAnsi="Verdana" w:cs="Times New Roman"/>
          <w:color w:val="000000"/>
          <w:sz w:val="20"/>
          <w:szCs w:val="20"/>
          <w:lang w:val="en-GB"/>
        </w:rPr>
        <w:t xml:space="preserve"> </w:t>
      </w:r>
      <w:proofErr w:type="spellStart"/>
      <w:r w:rsidR="00066115">
        <w:rPr>
          <w:rFonts w:ascii="Verdana" w:hAnsi="Verdana" w:cs="Times New Roman"/>
          <w:color w:val="000000"/>
          <w:sz w:val="20"/>
          <w:szCs w:val="20"/>
          <w:lang w:val="en-GB"/>
        </w:rPr>
        <w:t>výške</w:t>
      </w:r>
      <w:proofErr w:type="spellEnd"/>
      <w:r w:rsidR="00066115">
        <w:rPr>
          <w:rFonts w:ascii="Verdana" w:hAnsi="Verdana" w:cs="Times New Roman"/>
          <w:color w:val="000000"/>
          <w:sz w:val="20"/>
          <w:szCs w:val="20"/>
          <w:lang w:val="en-GB"/>
        </w:rPr>
        <w:t xml:space="preserve"> 55 </w:t>
      </w:r>
      <w:proofErr w:type="spellStart"/>
      <w:r w:rsidR="00066115">
        <w:rPr>
          <w:rFonts w:ascii="Verdana" w:hAnsi="Verdana" w:cs="Times New Roman"/>
          <w:color w:val="000000"/>
          <w:sz w:val="20"/>
          <w:szCs w:val="20"/>
          <w:lang w:val="en-GB"/>
        </w:rPr>
        <w:t>miliónov</w:t>
      </w:r>
      <w:proofErr w:type="spellEnd"/>
      <w:r w:rsidR="00066115">
        <w:rPr>
          <w:rFonts w:ascii="Verdana" w:hAnsi="Verdana" w:cs="Times New Roman"/>
          <w:color w:val="000000"/>
          <w:sz w:val="20"/>
          <w:szCs w:val="20"/>
          <w:lang w:val="en-GB"/>
        </w:rPr>
        <w:t xml:space="preserve"> </w:t>
      </w:r>
      <w:proofErr w:type="spellStart"/>
      <w:r w:rsidR="00066115">
        <w:rPr>
          <w:rFonts w:ascii="Verdana" w:hAnsi="Verdana" w:cs="Times New Roman"/>
          <w:color w:val="000000"/>
          <w:sz w:val="20"/>
          <w:szCs w:val="20"/>
          <w:lang w:val="en-GB"/>
        </w:rPr>
        <w:t>eur.</w:t>
      </w:r>
      <w:proofErr w:type="spellEnd"/>
      <w:r w:rsidR="00066115">
        <w:rPr>
          <w:rFonts w:ascii="Verdana" w:hAnsi="Verdana" w:cs="Times New Roman"/>
          <w:color w:val="000000"/>
          <w:sz w:val="20"/>
          <w:szCs w:val="20"/>
          <w:lang w:val="en-GB"/>
        </w:rPr>
        <w:t xml:space="preserve"> [online]. [cited: 06/07/2022]. [</w:t>
      </w:r>
      <w:r w:rsidR="00066115" w:rsidRPr="00066115">
        <w:rPr>
          <w:rFonts w:ascii="Verdana" w:hAnsi="Verdana" w:cs="Times New Roman"/>
          <w:color w:val="000000"/>
          <w:sz w:val="20"/>
          <w:szCs w:val="20"/>
          <w:lang w:val="en-GB"/>
        </w:rPr>
        <w:t>https://www.minv.sk/?tlacove-spravy&amp;sprava=mv-sr-dosial-preplatilo-samospravam-vydavky-na-boj-s-pandemiou-vo-vyske-55-milionov-eur</w:t>
      </w:r>
      <w:r w:rsidR="00066115">
        <w:rPr>
          <w:rFonts w:ascii="Verdana" w:hAnsi="Verdana" w:cs="Times New Roman"/>
          <w:color w:val="000000"/>
          <w:sz w:val="20"/>
          <w:szCs w:val="20"/>
          <w:lang w:val="en-GB"/>
        </w:rPr>
        <w:t>].</w:t>
      </w:r>
    </w:p>
    <w:p w14:paraId="35382063" w14:textId="77777777" w:rsidR="00E144E4" w:rsidRPr="00E144E4" w:rsidRDefault="00E144E4" w:rsidP="00817AD9">
      <w:pPr>
        <w:spacing w:after="0" w:line="240" w:lineRule="auto"/>
        <w:rPr>
          <w:rFonts w:ascii="Verdana" w:hAnsi="Verdana"/>
          <w:sz w:val="20"/>
          <w:szCs w:val="20"/>
        </w:rPr>
      </w:pPr>
    </w:p>
    <w:sectPr w:rsidR="00E144E4" w:rsidRPr="00E144E4" w:rsidSect="00021CE9">
      <w:pgSz w:w="11906" w:h="16838"/>
      <w:pgMar w:top="1418" w:right="1418" w:bottom="1418"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AA4C87" w14:textId="77777777" w:rsidR="00FD76D4" w:rsidRDefault="00FD76D4" w:rsidP="003176E7">
      <w:pPr>
        <w:spacing w:after="0" w:line="240" w:lineRule="auto"/>
      </w:pPr>
      <w:r>
        <w:separator/>
      </w:r>
    </w:p>
  </w:endnote>
  <w:endnote w:type="continuationSeparator" w:id="0">
    <w:p w14:paraId="0DD3DF0F" w14:textId="77777777" w:rsidR="00FD76D4" w:rsidRDefault="00FD76D4" w:rsidP="003176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F58F19" w14:textId="77777777" w:rsidR="00FD76D4" w:rsidRDefault="00FD76D4" w:rsidP="003176E7">
      <w:pPr>
        <w:spacing w:after="0" w:line="240" w:lineRule="auto"/>
      </w:pPr>
      <w:r>
        <w:separator/>
      </w:r>
    </w:p>
  </w:footnote>
  <w:footnote w:type="continuationSeparator" w:id="0">
    <w:p w14:paraId="2A54FE60" w14:textId="77777777" w:rsidR="00FD76D4" w:rsidRDefault="00FD76D4" w:rsidP="003176E7">
      <w:pPr>
        <w:spacing w:after="0" w:line="240" w:lineRule="auto"/>
      </w:pPr>
      <w:r>
        <w:continuationSeparator/>
      </w:r>
    </w:p>
  </w:footnote>
  <w:footnote w:id="1">
    <w:p w14:paraId="769562D2" w14:textId="46078EF1" w:rsidR="00A82D7C" w:rsidRPr="00A82D7C" w:rsidRDefault="00A82D7C" w:rsidP="00A82D7C">
      <w:pPr>
        <w:pStyle w:val="Textpoznmkypodiarou"/>
        <w:jc w:val="both"/>
        <w:rPr>
          <w:rFonts w:ascii="Verdana" w:hAnsi="Verdana"/>
          <w:lang w:val="en-GB"/>
        </w:rPr>
      </w:pPr>
      <w:r w:rsidRPr="00A82D7C">
        <w:rPr>
          <w:rStyle w:val="Odkaznapoznmkupodiarou"/>
          <w:rFonts w:ascii="Verdana" w:hAnsi="Verdana"/>
          <w:sz w:val="18"/>
          <w:szCs w:val="18"/>
          <w:lang w:val="en-GB"/>
        </w:rPr>
        <w:footnoteRef/>
      </w:r>
      <w:r w:rsidRPr="00A82D7C">
        <w:rPr>
          <w:rFonts w:ascii="Verdana" w:hAnsi="Verdana"/>
          <w:sz w:val="18"/>
          <w:szCs w:val="18"/>
          <w:lang w:val="en-GB"/>
        </w:rPr>
        <w:t xml:space="preserve"> This paper was prepared within the project OPII-VA/DP/2020/9.4- 01 Solving societal threats due to the pandemic of COVID-19</w:t>
      </w:r>
      <w:r>
        <w:rPr>
          <w:rFonts w:ascii="Verdana" w:hAnsi="Verdana"/>
          <w:sz w:val="18"/>
          <w:szCs w:val="18"/>
          <w:lang w:val="en-GB"/>
        </w:rPr>
        <w:t>.</w:t>
      </w:r>
    </w:p>
  </w:footnote>
  <w:footnote w:id="2">
    <w:p w14:paraId="1D51AE29" w14:textId="3AE447F4" w:rsidR="003176E7" w:rsidRPr="00F025CE" w:rsidRDefault="003176E7" w:rsidP="00A82D7C">
      <w:pPr>
        <w:pStyle w:val="Textpoznmkypodiarou"/>
        <w:jc w:val="both"/>
        <w:rPr>
          <w:rFonts w:ascii="Verdana" w:hAnsi="Verdana"/>
          <w:lang w:val="en-GB"/>
        </w:rPr>
      </w:pPr>
      <w:r w:rsidRPr="00F025CE">
        <w:rPr>
          <w:rStyle w:val="Odkaznapoznmkupodiarou"/>
          <w:rFonts w:ascii="Verdana" w:hAnsi="Verdana"/>
          <w:sz w:val="18"/>
          <w:szCs w:val="18"/>
          <w:lang w:val="en-GB"/>
        </w:rPr>
        <w:footnoteRef/>
      </w:r>
      <w:r w:rsidRPr="00F025CE">
        <w:rPr>
          <w:rFonts w:ascii="Verdana" w:hAnsi="Verdana"/>
          <w:sz w:val="18"/>
          <w:szCs w:val="18"/>
          <w:lang w:val="en-GB"/>
        </w:rPr>
        <w:t xml:space="preserve"> The data were obtained by </w:t>
      </w:r>
      <w:proofErr w:type="gramStart"/>
      <w:r w:rsidRPr="00F025CE">
        <w:rPr>
          <w:rFonts w:ascii="Verdana" w:hAnsi="Verdana"/>
          <w:sz w:val="18"/>
          <w:szCs w:val="18"/>
          <w:lang w:val="en-GB"/>
        </w:rPr>
        <w:t>submitting an application</w:t>
      </w:r>
      <w:proofErr w:type="gramEnd"/>
      <w:r w:rsidRPr="00F025CE">
        <w:rPr>
          <w:rFonts w:ascii="Verdana" w:hAnsi="Verdana"/>
          <w:sz w:val="18"/>
          <w:szCs w:val="18"/>
          <w:lang w:val="en-GB"/>
        </w:rPr>
        <w:t xml:space="preserve"> under the </w:t>
      </w:r>
      <w:r w:rsidR="00C25769" w:rsidRPr="00F025CE">
        <w:rPr>
          <w:rFonts w:ascii="Verdana" w:hAnsi="Verdana"/>
          <w:sz w:val="18"/>
          <w:szCs w:val="18"/>
          <w:lang w:val="en-GB"/>
        </w:rPr>
        <w:t>Freedom of Information Act (Act no. 211/2000 Coll. Freedom of Information Act)</w:t>
      </w:r>
      <w:r w:rsidR="00365FF8" w:rsidRPr="00F025CE">
        <w:rPr>
          <w:rFonts w:ascii="Verdana" w:hAnsi="Verdana"/>
          <w:sz w:val="18"/>
          <w:szCs w:val="18"/>
          <w:lang w:val="en-GB"/>
        </w:rPr>
        <w:t xml:space="preserve">. </w:t>
      </w:r>
    </w:p>
  </w:footnote>
  <w:footnote w:id="3">
    <w:p w14:paraId="7C3FC0F0" w14:textId="6E317F63" w:rsidR="00F65F99" w:rsidRPr="00A82D7C" w:rsidRDefault="00F65F99" w:rsidP="00A82D7C">
      <w:pPr>
        <w:pStyle w:val="Textpoznmkypodiarou"/>
        <w:jc w:val="both"/>
        <w:rPr>
          <w:rFonts w:ascii="Verdana" w:hAnsi="Verdana"/>
          <w:sz w:val="18"/>
          <w:szCs w:val="18"/>
          <w:lang w:val="sk-SK"/>
        </w:rPr>
      </w:pPr>
      <w:r w:rsidRPr="00A82D7C">
        <w:rPr>
          <w:rStyle w:val="Odkaznapoznmkupodiarou"/>
          <w:rFonts w:ascii="Verdana" w:hAnsi="Verdana"/>
          <w:sz w:val="18"/>
          <w:szCs w:val="18"/>
        </w:rPr>
        <w:footnoteRef/>
      </w:r>
      <w:r w:rsidRPr="00A82D7C">
        <w:rPr>
          <w:rFonts w:ascii="Verdana" w:hAnsi="Verdana"/>
          <w:sz w:val="18"/>
          <w:szCs w:val="18"/>
        </w:rPr>
        <w:t xml:space="preserve"> </w:t>
      </w:r>
      <w:r w:rsidRPr="00A82D7C">
        <w:rPr>
          <w:rFonts w:ascii="Verdana" w:hAnsi="Verdana"/>
          <w:sz w:val="18"/>
          <w:szCs w:val="18"/>
          <w:lang w:val="en-GB"/>
        </w:rPr>
        <w:t xml:space="preserve">The data were obtained by </w:t>
      </w:r>
      <w:proofErr w:type="gramStart"/>
      <w:r w:rsidRPr="00A82D7C">
        <w:rPr>
          <w:rFonts w:ascii="Verdana" w:hAnsi="Verdana"/>
          <w:sz w:val="18"/>
          <w:szCs w:val="18"/>
          <w:lang w:val="en-GB"/>
        </w:rPr>
        <w:t>submitting an application</w:t>
      </w:r>
      <w:proofErr w:type="gramEnd"/>
      <w:r w:rsidRPr="00A82D7C">
        <w:rPr>
          <w:rFonts w:ascii="Verdana" w:hAnsi="Verdana"/>
          <w:sz w:val="18"/>
          <w:szCs w:val="18"/>
          <w:lang w:val="en-GB"/>
        </w:rPr>
        <w:t xml:space="preserve"> under the Freedom of Information Act (Act no. 211/2000 Coll. Freedom of Information Act).</w:t>
      </w:r>
    </w:p>
  </w:footnote>
  <w:footnote w:id="4">
    <w:p w14:paraId="6F79608E" w14:textId="2D40D760" w:rsidR="002D4AC2" w:rsidRPr="00A82D7C" w:rsidRDefault="002D4AC2" w:rsidP="00A82D7C">
      <w:pPr>
        <w:pStyle w:val="Textpoznmkypodiarou"/>
        <w:jc w:val="both"/>
        <w:rPr>
          <w:rFonts w:ascii="Verdana" w:hAnsi="Verdana"/>
          <w:sz w:val="18"/>
          <w:szCs w:val="18"/>
          <w:lang w:val="sk-SK"/>
        </w:rPr>
      </w:pPr>
      <w:r w:rsidRPr="00A82D7C">
        <w:rPr>
          <w:rStyle w:val="Odkaznapoznmkupodiarou"/>
          <w:rFonts w:ascii="Verdana" w:hAnsi="Verdana"/>
          <w:sz w:val="18"/>
          <w:szCs w:val="18"/>
        </w:rPr>
        <w:footnoteRef/>
      </w:r>
      <w:r w:rsidRPr="00A82D7C">
        <w:rPr>
          <w:rFonts w:ascii="Verdana" w:hAnsi="Verdana"/>
          <w:sz w:val="18"/>
          <w:szCs w:val="18"/>
        </w:rPr>
        <w:t xml:space="preserve"> </w:t>
      </w:r>
      <w:r w:rsidRPr="00A82D7C">
        <w:rPr>
          <w:rFonts w:ascii="Verdana" w:hAnsi="Verdana"/>
          <w:sz w:val="18"/>
          <w:szCs w:val="18"/>
          <w:lang w:val="en-GB"/>
        </w:rPr>
        <w:t xml:space="preserve">The data were obtained by </w:t>
      </w:r>
      <w:proofErr w:type="gramStart"/>
      <w:r w:rsidRPr="00A82D7C">
        <w:rPr>
          <w:rFonts w:ascii="Verdana" w:hAnsi="Verdana"/>
          <w:sz w:val="18"/>
          <w:szCs w:val="18"/>
          <w:lang w:val="en-GB"/>
        </w:rPr>
        <w:t>submitting an application</w:t>
      </w:r>
      <w:proofErr w:type="gramEnd"/>
      <w:r w:rsidRPr="00A82D7C">
        <w:rPr>
          <w:rFonts w:ascii="Verdana" w:hAnsi="Verdana"/>
          <w:sz w:val="18"/>
          <w:szCs w:val="18"/>
          <w:lang w:val="en-GB"/>
        </w:rPr>
        <w:t xml:space="preserve"> under the Freedom of Information Act (Act no. 211/2000 Coll. Freedom of Information Act).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743DDB"/>
    <w:multiLevelType w:val="hybridMultilevel"/>
    <w:tmpl w:val="7EAE644A"/>
    <w:lvl w:ilvl="0" w:tplc="041B0001">
      <w:start w:val="1"/>
      <w:numFmt w:val="bullet"/>
      <w:lvlText w:val=""/>
      <w:lvlJc w:val="left"/>
      <w:pPr>
        <w:ind w:left="1004" w:hanging="360"/>
      </w:pPr>
      <w:rPr>
        <w:rFonts w:ascii="Symbol" w:hAnsi="Symbo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1" w15:restartNumberingAfterBreak="0">
    <w:nsid w:val="34CD5D0F"/>
    <w:multiLevelType w:val="hybridMultilevel"/>
    <w:tmpl w:val="B0F09B26"/>
    <w:lvl w:ilvl="0" w:tplc="041B0001">
      <w:start w:val="1"/>
      <w:numFmt w:val="bullet"/>
      <w:lvlText w:val=""/>
      <w:lvlJc w:val="left"/>
      <w:pPr>
        <w:ind w:left="1004" w:hanging="360"/>
      </w:pPr>
      <w:rPr>
        <w:rFonts w:ascii="Symbol" w:hAnsi="Symbo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2" w15:restartNumberingAfterBreak="0">
    <w:nsid w:val="417A1F7D"/>
    <w:multiLevelType w:val="hybridMultilevel"/>
    <w:tmpl w:val="4AD683B0"/>
    <w:lvl w:ilvl="0" w:tplc="04050001">
      <w:start w:val="1"/>
      <w:numFmt w:val="bullet"/>
      <w:lvlText w:val=""/>
      <w:lvlJc w:val="left"/>
      <w:pPr>
        <w:ind w:left="1004" w:hanging="360"/>
      </w:pPr>
      <w:rPr>
        <w:rFonts w:ascii="Symbol" w:hAnsi="Symbo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num w:numId="1" w16cid:durableId="1621065677">
    <w:abstractNumId w:val="1"/>
  </w:num>
  <w:num w:numId="2" w16cid:durableId="1411461891">
    <w:abstractNumId w:val="0"/>
  </w:num>
  <w:num w:numId="3" w16cid:durableId="3636746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7072F"/>
    <w:rsid w:val="00021CE9"/>
    <w:rsid w:val="00025C64"/>
    <w:rsid w:val="00066115"/>
    <w:rsid w:val="00080AE0"/>
    <w:rsid w:val="000834A7"/>
    <w:rsid w:val="000872EB"/>
    <w:rsid w:val="00087E9D"/>
    <w:rsid w:val="000B006F"/>
    <w:rsid w:val="000C24FA"/>
    <w:rsid w:val="000C4636"/>
    <w:rsid w:val="000D4013"/>
    <w:rsid w:val="000E069F"/>
    <w:rsid w:val="00103DEF"/>
    <w:rsid w:val="001104F3"/>
    <w:rsid w:val="001139D2"/>
    <w:rsid w:val="00140C29"/>
    <w:rsid w:val="00141786"/>
    <w:rsid w:val="00145A55"/>
    <w:rsid w:val="0014636D"/>
    <w:rsid w:val="00164E21"/>
    <w:rsid w:val="001910A8"/>
    <w:rsid w:val="00193099"/>
    <w:rsid w:val="001D7436"/>
    <w:rsid w:val="001E304B"/>
    <w:rsid w:val="001F21C7"/>
    <w:rsid w:val="001F7CF8"/>
    <w:rsid w:val="0022531B"/>
    <w:rsid w:val="00231191"/>
    <w:rsid w:val="002550F2"/>
    <w:rsid w:val="00256A40"/>
    <w:rsid w:val="00276A8E"/>
    <w:rsid w:val="00280F4A"/>
    <w:rsid w:val="00296E81"/>
    <w:rsid w:val="002D4AC2"/>
    <w:rsid w:val="003070D9"/>
    <w:rsid w:val="003176E7"/>
    <w:rsid w:val="00323943"/>
    <w:rsid w:val="00330F34"/>
    <w:rsid w:val="00335A0D"/>
    <w:rsid w:val="00342D7B"/>
    <w:rsid w:val="00344271"/>
    <w:rsid w:val="0034596D"/>
    <w:rsid w:val="0034661F"/>
    <w:rsid w:val="00365FF8"/>
    <w:rsid w:val="003714AB"/>
    <w:rsid w:val="00374A49"/>
    <w:rsid w:val="003B1B91"/>
    <w:rsid w:val="003B5C10"/>
    <w:rsid w:val="003D34B5"/>
    <w:rsid w:val="003E411A"/>
    <w:rsid w:val="003E4763"/>
    <w:rsid w:val="00400F43"/>
    <w:rsid w:val="0040755B"/>
    <w:rsid w:val="00417FB7"/>
    <w:rsid w:val="00423FA8"/>
    <w:rsid w:val="004331C7"/>
    <w:rsid w:val="00437051"/>
    <w:rsid w:val="00437D2D"/>
    <w:rsid w:val="00461995"/>
    <w:rsid w:val="0047072F"/>
    <w:rsid w:val="00487BD8"/>
    <w:rsid w:val="004A05C9"/>
    <w:rsid w:val="004A4D7F"/>
    <w:rsid w:val="004C707C"/>
    <w:rsid w:val="004D4A2F"/>
    <w:rsid w:val="004E03ED"/>
    <w:rsid w:val="004F04EA"/>
    <w:rsid w:val="00503578"/>
    <w:rsid w:val="005115AA"/>
    <w:rsid w:val="00511CFD"/>
    <w:rsid w:val="005162D6"/>
    <w:rsid w:val="00532A59"/>
    <w:rsid w:val="00543A0E"/>
    <w:rsid w:val="00552298"/>
    <w:rsid w:val="00562612"/>
    <w:rsid w:val="0057410F"/>
    <w:rsid w:val="0058640F"/>
    <w:rsid w:val="00594EB3"/>
    <w:rsid w:val="005A04A3"/>
    <w:rsid w:val="005B7C9C"/>
    <w:rsid w:val="005C07AB"/>
    <w:rsid w:val="005D53C7"/>
    <w:rsid w:val="005E31B1"/>
    <w:rsid w:val="00636415"/>
    <w:rsid w:val="006377EF"/>
    <w:rsid w:val="006454DD"/>
    <w:rsid w:val="00645604"/>
    <w:rsid w:val="00664788"/>
    <w:rsid w:val="00667722"/>
    <w:rsid w:val="00672BE1"/>
    <w:rsid w:val="006752A2"/>
    <w:rsid w:val="006869AF"/>
    <w:rsid w:val="00693748"/>
    <w:rsid w:val="006953D5"/>
    <w:rsid w:val="006A4AA4"/>
    <w:rsid w:val="006C62E3"/>
    <w:rsid w:val="006D0538"/>
    <w:rsid w:val="006E0999"/>
    <w:rsid w:val="006E30D5"/>
    <w:rsid w:val="00715654"/>
    <w:rsid w:val="007443E4"/>
    <w:rsid w:val="00752715"/>
    <w:rsid w:val="00753A75"/>
    <w:rsid w:val="00754325"/>
    <w:rsid w:val="00782AB3"/>
    <w:rsid w:val="0078459F"/>
    <w:rsid w:val="007C14F8"/>
    <w:rsid w:val="007D42B8"/>
    <w:rsid w:val="00805A39"/>
    <w:rsid w:val="00816D12"/>
    <w:rsid w:val="00817AD9"/>
    <w:rsid w:val="00824F8E"/>
    <w:rsid w:val="0083580A"/>
    <w:rsid w:val="00856513"/>
    <w:rsid w:val="00856AC2"/>
    <w:rsid w:val="00872E82"/>
    <w:rsid w:val="008902FF"/>
    <w:rsid w:val="008915E8"/>
    <w:rsid w:val="008C2B0D"/>
    <w:rsid w:val="009036DC"/>
    <w:rsid w:val="009137EB"/>
    <w:rsid w:val="009215EF"/>
    <w:rsid w:val="00922FF4"/>
    <w:rsid w:val="009300A7"/>
    <w:rsid w:val="00940196"/>
    <w:rsid w:val="0094257B"/>
    <w:rsid w:val="00950756"/>
    <w:rsid w:val="009546CB"/>
    <w:rsid w:val="00964ACE"/>
    <w:rsid w:val="009670C6"/>
    <w:rsid w:val="00A674B1"/>
    <w:rsid w:val="00A74765"/>
    <w:rsid w:val="00A82D7C"/>
    <w:rsid w:val="00AB183C"/>
    <w:rsid w:val="00AB2D68"/>
    <w:rsid w:val="00AD24EE"/>
    <w:rsid w:val="00AF3073"/>
    <w:rsid w:val="00AF7029"/>
    <w:rsid w:val="00B00560"/>
    <w:rsid w:val="00B62C72"/>
    <w:rsid w:val="00B67A99"/>
    <w:rsid w:val="00B72377"/>
    <w:rsid w:val="00B800D2"/>
    <w:rsid w:val="00B850B5"/>
    <w:rsid w:val="00BA54F1"/>
    <w:rsid w:val="00BB6423"/>
    <w:rsid w:val="00BC2297"/>
    <w:rsid w:val="00BF09BA"/>
    <w:rsid w:val="00C0307D"/>
    <w:rsid w:val="00C11240"/>
    <w:rsid w:val="00C25769"/>
    <w:rsid w:val="00C26292"/>
    <w:rsid w:val="00C35C4A"/>
    <w:rsid w:val="00C53759"/>
    <w:rsid w:val="00C5422D"/>
    <w:rsid w:val="00C60DEB"/>
    <w:rsid w:val="00C63BDE"/>
    <w:rsid w:val="00C87C79"/>
    <w:rsid w:val="00C93608"/>
    <w:rsid w:val="00C97123"/>
    <w:rsid w:val="00CA53BD"/>
    <w:rsid w:val="00CC2A12"/>
    <w:rsid w:val="00CD20A7"/>
    <w:rsid w:val="00CD43A2"/>
    <w:rsid w:val="00CE16B0"/>
    <w:rsid w:val="00CE242F"/>
    <w:rsid w:val="00CF2A90"/>
    <w:rsid w:val="00D24194"/>
    <w:rsid w:val="00D37C5A"/>
    <w:rsid w:val="00D53F58"/>
    <w:rsid w:val="00D64FF5"/>
    <w:rsid w:val="00D75030"/>
    <w:rsid w:val="00DA3C92"/>
    <w:rsid w:val="00DA690E"/>
    <w:rsid w:val="00DB0A1E"/>
    <w:rsid w:val="00DE15DE"/>
    <w:rsid w:val="00DE189A"/>
    <w:rsid w:val="00E006CB"/>
    <w:rsid w:val="00E11D14"/>
    <w:rsid w:val="00E144E4"/>
    <w:rsid w:val="00E148A7"/>
    <w:rsid w:val="00E16917"/>
    <w:rsid w:val="00E671DE"/>
    <w:rsid w:val="00E7526C"/>
    <w:rsid w:val="00E75558"/>
    <w:rsid w:val="00E86926"/>
    <w:rsid w:val="00ED07E2"/>
    <w:rsid w:val="00ED6B37"/>
    <w:rsid w:val="00EE066C"/>
    <w:rsid w:val="00EE109F"/>
    <w:rsid w:val="00F025CE"/>
    <w:rsid w:val="00F153CC"/>
    <w:rsid w:val="00F15B94"/>
    <w:rsid w:val="00F16753"/>
    <w:rsid w:val="00F40933"/>
    <w:rsid w:val="00F5223F"/>
    <w:rsid w:val="00F63060"/>
    <w:rsid w:val="00F65F99"/>
    <w:rsid w:val="00F67DBA"/>
    <w:rsid w:val="00F74D3D"/>
    <w:rsid w:val="00F87654"/>
    <w:rsid w:val="00F90550"/>
    <w:rsid w:val="00FA472E"/>
    <w:rsid w:val="00FA5FA2"/>
    <w:rsid w:val="00FA755E"/>
    <w:rsid w:val="00FC0AB1"/>
    <w:rsid w:val="00FC4F8F"/>
    <w:rsid w:val="00FD05DD"/>
    <w:rsid w:val="00FD3885"/>
    <w:rsid w:val="00FD76D4"/>
    <w:rsid w:val="00FE0C85"/>
    <w:rsid w:val="00FE4280"/>
    <w:rsid w:val="00FE4E7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48A3E"/>
  <w15:docId w15:val="{293AFBA7-7DD7-43F9-9FB0-8BB15135E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F5223F"/>
  </w:style>
  <w:style w:type="paragraph" w:styleId="Nadpis1">
    <w:name w:val="heading 1"/>
    <w:aliases w:val="IATED-Section"/>
    <w:basedOn w:val="Normlny"/>
    <w:next w:val="Normlny"/>
    <w:link w:val="Nadpis1Char"/>
    <w:uiPriority w:val="99"/>
    <w:qFormat/>
    <w:rsid w:val="0047072F"/>
    <w:pPr>
      <w:keepNext/>
      <w:suppressAutoHyphens/>
      <w:autoSpaceDE w:val="0"/>
      <w:autoSpaceDN w:val="0"/>
      <w:adjustRightInd w:val="0"/>
      <w:spacing w:before="360" w:after="60" w:line="288" w:lineRule="auto"/>
      <w:ind w:left="432" w:hanging="432"/>
      <w:textAlignment w:val="center"/>
      <w:outlineLvl w:val="0"/>
    </w:pPr>
    <w:rPr>
      <w:rFonts w:ascii="Arial" w:hAnsi="Arial" w:cs="Arial"/>
      <w:caps/>
      <w:color w:val="000000"/>
      <w:sz w:val="24"/>
      <w:szCs w:val="24"/>
    </w:rPr>
  </w:style>
  <w:style w:type="paragraph" w:styleId="Nadpis2">
    <w:name w:val="heading 2"/>
    <w:aliases w:val="IATED-Subsection"/>
    <w:basedOn w:val="Normlny"/>
    <w:next w:val="Normlny"/>
    <w:link w:val="Nadpis2Char"/>
    <w:uiPriority w:val="99"/>
    <w:qFormat/>
    <w:rsid w:val="0047072F"/>
    <w:pPr>
      <w:keepNext/>
      <w:suppressAutoHyphens/>
      <w:autoSpaceDE w:val="0"/>
      <w:autoSpaceDN w:val="0"/>
      <w:adjustRightInd w:val="0"/>
      <w:spacing w:before="240" w:after="60" w:line="288" w:lineRule="auto"/>
      <w:ind w:left="576" w:hanging="576"/>
      <w:textAlignment w:val="center"/>
      <w:outlineLvl w:val="1"/>
    </w:pPr>
    <w:rPr>
      <w:rFonts w:ascii="Arial" w:hAnsi="Arial" w:cs="Arial"/>
      <w:color w:val="000000"/>
      <w:sz w:val="24"/>
      <w:szCs w:val="24"/>
    </w:rPr>
  </w:style>
  <w:style w:type="paragraph" w:styleId="Nadpis3">
    <w:name w:val="heading 3"/>
    <w:aliases w:val="IATED-Subsubsection"/>
    <w:basedOn w:val="Normlny"/>
    <w:next w:val="Normlny"/>
    <w:link w:val="Nadpis3Char"/>
    <w:uiPriority w:val="99"/>
    <w:qFormat/>
    <w:rsid w:val="0047072F"/>
    <w:pPr>
      <w:keepNext/>
      <w:suppressAutoHyphens/>
      <w:autoSpaceDE w:val="0"/>
      <w:autoSpaceDN w:val="0"/>
      <w:adjustRightInd w:val="0"/>
      <w:spacing w:before="120" w:after="60" w:line="288" w:lineRule="auto"/>
      <w:ind w:left="720" w:hanging="720"/>
      <w:jc w:val="both"/>
      <w:textAlignment w:val="center"/>
      <w:outlineLvl w:val="2"/>
    </w:pPr>
    <w:rPr>
      <w:rFonts w:ascii="Arial" w:hAnsi="Arial" w:cs="Arial"/>
      <w:i/>
      <w:iCs/>
      <w:color w:val="00000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IATED-Section Char"/>
    <w:basedOn w:val="Predvolenpsmoodseku"/>
    <w:link w:val="Nadpis1"/>
    <w:uiPriority w:val="99"/>
    <w:rsid w:val="0047072F"/>
    <w:rPr>
      <w:rFonts w:ascii="Arial" w:hAnsi="Arial" w:cs="Arial"/>
      <w:caps/>
      <w:color w:val="000000"/>
      <w:sz w:val="24"/>
      <w:szCs w:val="24"/>
    </w:rPr>
  </w:style>
  <w:style w:type="character" w:customStyle="1" w:styleId="Nadpis2Char">
    <w:name w:val="Nadpis 2 Char"/>
    <w:aliases w:val="IATED-Subsection Char"/>
    <w:basedOn w:val="Predvolenpsmoodseku"/>
    <w:link w:val="Nadpis2"/>
    <w:uiPriority w:val="99"/>
    <w:rsid w:val="0047072F"/>
    <w:rPr>
      <w:rFonts w:ascii="Arial" w:hAnsi="Arial" w:cs="Arial"/>
      <w:color w:val="000000"/>
      <w:sz w:val="24"/>
      <w:szCs w:val="24"/>
    </w:rPr>
  </w:style>
  <w:style w:type="character" w:customStyle="1" w:styleId="Nadpis3Char">
    <w:name w:val="Nadpis 3 Char"/>
    <w:aliases w:val="IATED-Subsubsection Char"/>
    <w:basedOn w:val="Predvolenpsmoodseku"/>
    <w:link w:val="Nadpis3"/>
    <w:uiPriority w:val="99"/>
    <w:rsid w:val="0047072F"/>
    <w:rPr>
      <w:rFonts w:ascii="Arial" w:hAnsi="Arial" w:cs="Arial"/>
      <w:i/>
      <w:iCs/>
      <w:color w:val="000000"/>
    </w:rPr>
  </w:style>
  <w:style w:type="paragraph" w:customStyle="1" w:styleId="IATED-PaperTitle">
    <w:name w:val="IATED-Paper Title"/>
    <w:basedOn w:val="Normlny"/>
    <w:next w:val="IATED-Authors"/>
    <w:uiPriority w:val="99"/>
    <w:rsid w:val="0047072F"/>
    <w:pPr>
      <w:suppressAutoHyphens/>
      <w:autoSpaceDE w:val="0"/>
      <w:autoSpaceDN w:val="0"/>
      <w:adjustRightInd w:val="0"/>
      <w:spacing w:before="240" w:after="240" w:line="288" w:lineRule="auto"/>
      <w:jc w:val="center"/>
      <w:textAlignment w:val="center"/>
    </w:pPr>
    <w:rPr>
      <w:rFonts w:ascii="Arial" w:hAnsi="Arial" w:cs="Arial"/>
      <w:b/>
      <w:bCs/>
      <w:caps/>
      <w:color w:val="000000"/>
      <w:sz w:val="24"/>
      <w:szCs w:val="24"/>
      <w:lang w:val="en-GB"/>
    </w:rPr>
  </w:style>
  <w:style w:type="paragraph" w:customStyle="1" w:styleId="IATED-Authors">
    <w:name w:val="IATED-Authors"/>
    <w:basedOn w:val="Normlny"/>
    <w:next w:val="IATED-Affiliation"/>
    <w:uiPriority w:val="99"/>
    <w:rsid w:val="0047072F"/>
    <w:pPr>
      <w:suppressAutoHyphens/>
      <w:autoSpaceDE w:val="0"/>
      <w:autoSpaceDN w:val="0"/>
      <w:adjustRightInd w:val="0"/>
      <w:spacing w:after="120" w:line="288" w:lineRule="auto"/>
      <w:jc w:val="center"/>
      <w:textAlignment w:val="center"/>
    </w:pPr>
    <w:rPr>
      <w:rFonts w:ascii="Arial" w:hAnsi="Arial" w:cs="Arial"/>
      <w:b/>
      <w:bCs/>
      <w:color w:val="000000"/>
      <w:sz w:val="24"/>
      <w:szCs w:val="24"/>
      <w:lang w:val="en-GB"/>
    </w:rPr>
  </w:style>
  <w:style w:type="paragraph" w:customStyle="1" w:styleId="IATED-Affiliation">
    <w:name w:val="IATED-Affiliation"/>
    <w:basedOn w:val="Normlny"/>
    <w:uiPriority w:val="99"/>
    <w:rsid w:val="0047072F"/>
    <w:pPr>
      <w:suppressAutoHyphens/>
      <w:autoSpaceDE w:val="0"/>
      <w:autoSpaceDN w:val="0"/>
      <w:adjustRightInd w:val="0"/>
      <w:spacing w:after="0" w:line="288" w:lineRule="auto"/>
      <w:jc w:val="center"/>
      <w:textAlignment w:val="center"/>
    </w:pPr>
    <w:rPr>
      <w:rFonts w:ascii="Arial" w:hAnsi="Arial" w:cs="Arial"/>
      <w:i/>
      <w:iCs/>
      <w:color w:val="000000"/>
      <w:sz w:val="24"/>
      <w:szCs w:val="24"/>
      <w:lang w:val="en-GB"/>
    </w:rPr>
  </w:style>
  <w:style w:type="paragraph" w:customStyle="1" w:styleId="IATED-email">
    <w:name w:val="IATED-email"/>
    <w:basedOn w:val="Normlny"/>
    <w:uiPriority w:val="99"/>
    <w:rsid w:val="0047072F"/>
    <w:pPr>
      <w:suppressAutoHyphens/>
      <w:autoSpaceDE w:val="0"/>
      <w:autoSpaceDN w:val="0"/>
      <w:adjustRightInd w:val="0"/>
      <w:spacing w:after="480" w:line="288" w:lineRule="auto"/>
      <w:jc w:val="center"/>
      <w:textAlignment w:val="center"/>
    </w:pPr>
    <w:rPr>
      <w:rFonts w:ascii="Arial" w:hAnsi="Arial" w:cs="Arial"/>
      <w:i/>
      <w:iCs/>
      <w:color w:val="000000"/>
      <w:sz w:val="24"/>
      <w:szCs w:val="24"/>
      <w:lang w:val="en-GB"/>
    </w:rPr>
  </w:style>
  <w:style w:type="paragraph" w:styleId="Nzov">
    <w:name w:val="Title"/>
    <w:aliases w:val="IATED-Title"/>
    <w:basedOn w:val="Normlny"/>
    <w:link w:val="NzovChar"/>
    <w:uiPriority w:val="99"/>
    <w:qFormat/>
    <w:rsid w:val="0047072F"/>
    <w:pPr>
      <w:suppressAutoHyphens/>
      <w:autoSpaceDE w:val="0"/>
      <w:autoSpaceDN w:val="0"/>
      <w:adjustRightInd w:val="0"/>
      <w:spacing w:before="240" w:after="120" w:line="288" w:lineRule="auto"/>
      <w:jc w:val="center"/>
      <w:textAlignment w:val="center"/>
    </w:pPr>
    <w:rPr>
      <w:rFonts w:ascii="Arial" w:hAnsi="Arial" w:cs="Arial"/>
      <w:b/>
      <w:bCs/>
      <w:color w:val="000000"/>
      <w:sz w:val="24"/>
      <w:szCs w:val="24"/>
    </w:rPr>
  </w:style>
  <w:style w:type="character" w:customStyle="1" w:styleId="NzovChar">
    <w:name w:val="Názov Char"/>
    <w:aliases w:val="IATED-Title Char"/>
    <w:basedOn w:val="Predvolenpsmoodseku"/>
    <w:link w:val="Nzov"/>
    <w:uiPriority w:val="99"/>
    <w:rsid w:val="0047072F"/>
    <w:rPr>
      <w:rFonts w:ascii="Arial" w:hAnsi="Arial" w:cs="Arial"/>
      <w:b/>
      <w:bCs/>
      <w:color w:val="000000"/>
      <w:sz w:val="24"/>
      <w:szCs w:val="24"/>
    </w:rPr>
  </w:style>
  <w:style w:type="paragraph" w:styleId="Zarkazkladnhotextu">
    <w:name w:val="Body Text Indent"/>
    <w:basedOn w:val="Normlny"/>
    <w:link w:val="ZarkazkladnhotextuChar"/>
    <w:uiPriority w:val="99"/>
    <w:rsid w:val="0047072F"/>
    <w:pPr>
      <w:suppressAutoHyphens/>
      <w:autoSpaceDE w:val="0"/>
      <w:autoSpaceDN w:val="0"/>
      <w:adjustRightInd w:val="0"/>
      <w:spacing w:after="0" w:line="288" w:lineRule="auto"/>
      <w:ind w:firstLine="709"/>
      <w:jc w:val="both"/>
      <w:textAlignment w:val="center"/>
    </w:pPr>
    <w:rPr>
      <w:rFonts w:ascii="Times New Roman" w:hAnsi="Times New Roman" w:cs="Times New Roman"/>
      <w:color w:val="000000"/>
      <w:sz w:val="20"/>
      <w:szCs w:val="20"/>
      <w:lang w:val="en-GB"/>
    </w:rPr>
  </w:style>
  <w:style w:type="character" w:customStyle="1" w:styleId="ZarkazkladnhotextuChar">
    <w:name w:val="Zarážka základného textu Char"/>
    <w:basedOn w:val="Predvolenpsmoodseku"/>
    <w:link w:val="Zarkazkladnhotextu"/>
    <w:uiPriority w:val="99"/>
    <w:rsid w:val="0047072F"/>
    <w:rPr>
      <w:rFonts w:ascii="Times New Roman" w:hAnsi="Times New Roman" w:cs="Times New Roman"/>
      <w:color w:val="000000"/>
      <w:sz w:val="20"/>
      <w:szCs w:val="20"/>
      <w:lang w:val="en-GB"/>
    </w:rPr>
  </w:style>
  <w:style w:type="paragraph" w:customStyle="1" w:styleId="Normalewrd1">
    <w:name w:val="Normale_wrd_1"/>
    <w:basedOn w:val="Normlny"/>
    <w:uiPriority w:val="99"/>
    <w:rsid w:val="0047072F"/>
    <w:pPr>
      <w:suppressAutoHyphens/>
      <w:autoSpaceDE w:val="0"/>
      <w:autoSpaceDN w:val="0"/>
      <w:adjustRightInd w:val="0"/>
      <w:spacing w:after="0" w:line="288" w:lineRule="auto"/>
      <w:textAlignment w:val="center"/>
    </w:pPr>
    <w:rPr>
      <w:rFonts w:ascii="Times New Roman" w:hAnsi="Times New Roman" w:cs="Times New Roman"/>
      <w:color w:val="000000"/>
      <w:sz w:val="24"/>
      <w:szCs w:val="24"/>
    </w:rPr>
  </w:style>
  <w:style w:type="character" w:styleId="Hypertextovprepojenie">
    <w:name w:val="Hyperlink"/>
    <w:basedOn w:val="Predvolenpsmoodseku"/>
    <w:uiPriority w:val="99"/>
    <w:unhideWhenUsed/>
    <w:rsid w:val="00C35C4A"/>
    <w:rPr>
      <w:color w:val="0000FF" w:themeColor="hyperlink"/>
      <w:u w:val="single"/>
    </w:rPr>
  </w:style>
  <w:style w:type="character" w:styleId="Nevyrieenzmienka">
    <w:name w:val="Unresolved Mention"/>
    <w:basedOn w:val="Predvolenpsmoodseku"/>
    <w:uiPriority w:val="99"/>
    <w:semiHidden/>
    <w:unhideWhenUsed/>
    <w:rsid w:val="00C35C4A"/>
    <w:rPr>
      <w:color w:val="605E5C"/>
      <w:shd w:val="clear" w:color="auto" w:fill="E1DFDD"/>
    </w:rPr>
  </w:style>
  <w:style w:type="paragraph" w:styleId="Textvysvetlivky">
    <w:name w:val="endnote text"/>
    <w:basedOn w:val="Normlny"/>
    <w:link w:val="TextvysvetlivkyChar"/>
    <w:uiPriority w:val="99"/>
    <w:semiHidden/>
    <w:unhideWhenUsed/>
    <w:rsid w:val="003176E7"/>
    <w:pPr>
      <w:spacing w:after="0" w:line="240" w:lineRule="auto"/>
    </w:pPr>
    <w:rPr>
      <w:sz w:val="20"/>
      <w:szCs w:val="20"/>
    </w:rPr>
  </w:style>
  <w:style w:type="character" w:customStyle="1" w:styleId="TextvysvetlivkyChar">
    <w:name w:val="Text vysvetlivky Char"/>
    <w:basedOn w:val="Predvolenpsmoodseku"/>
    <w:link w:val="Textvysvetlivky"/>
    <w:uiPriority w:val="99"/>
    <w:semiHidden/>
    <w:rsid w:val="003176E7"/>
    <w:rPr>
      <w:sz w:val="20"/>
      <w:szCs w:val="20"/>
    </w:rPr>
  </w:style>
  <w:style w:type="character" w:styleId="Odkaznavysvetlivku">
    <w:name w:val="endnote reference"/>
    <w:basedOn w:val="Predvolenpsmoodseku"/>
    <w:uiPriority w:val="99"/>
    <w:semiHidden/>
    <w:unhideWhenUsed/>
    <w:rsid w:val="003176E7"/>
    <w:rPr>
      <w:vertAlign w:val="superscript"/>
    </w:rPr>
  </w:style>
  <w:style w:type="paragraph" w:styleId="Textpoznmkypodiarou">
    <w:name w:val="footnote text"/>
    <w:basedOn w:val="Normlny"/>
    <w:link w:val="TextpoznmkypodiarouChar"/>
    <w:uiPriority w:val="99"/>
    <w:semiHidden/>
    <w:unhideWhenUsed/>
    <w:rsid w:val="003176E7"/>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3176E7"/>
    <w:rPr>
      <w:sz w:val="20"/>
      <w:szCs w:val="20"/>
    </w:rPr>
  </w:style>
  <w:style w:type="character" w:styleId="Odkaznapoznmkupodiarou">
    <w:name w:val="footnote reference"/>
    <w:basedOn w:val="Predvolenpsmoodseku"/>
    <w:uiPriority w:val="99"/>
    <w:semiHidden/>
    <w:unhideWhenUsed/>
    <w:rsid w:val="003176E7"/>
    <w:rPr>
      <w:vertAlign w:val="superscript"/>
    </w:rPr>
  </w:style>
  <w:style w:type="paragraph" w:styleId="Odsekzoznamu">
    <w:name w:val="List Paragraph"/>
    <w:basedOn w:val="Normlny"/>
    <w:uiPriority w:val="34"/>
    <w:qFormat/>
    <w:rsid w:val="006454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728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Hárok1!$B$1</c:f>
              <c:strCache>
                <c:ptCount val="1"/>
                <c:pt idx="0">
                  <c:v>Number of hearings</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k-SK"/>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Hárok1!$A$2:$A$9</c:f>
              <c:strCache>
                <c:ptCount val="8"/>
                <c:pt idx="0">
                  <c:v>Bratislava region</c:v>
                </c:pt>
                <c:pt idx="1">
                  <c:v>Trnava region</c:v>
                </c:pt>
                <c:pt idx="2">
                  <c:v>Nitra region</c:v>
                </c:pt>
                <c:pt idx="3">
                  <c:v>Trenčín region</c:v>
                </c:pt>
                <c:pt idx="4">
                  <c:v>Žilina region</c:v>
                </c:pt>
                <c:pt idx="5">
                  <c:v>Banská Bystrica region</c:v>
                </c:pt>
                <c:pt idx="6">
                  <c:v>Prešov region</c:v>
                </c:pt>
                <c:pt idx="7">
                  <c:v>Košice region</c:v>
                </c:pt>
              </c:strCache>
            </c:strRef>
          </c:cat>
          <c:val>
            <c:numRef>
              <c:f>Hárok1!$B$2:$B$9</c:f>
              <c:numCache>
                <c:formatCode>General</c:formatCode>
                <c:ptCount val="8"/>
                <c:pt idx="0">
                  <c:v>136</c:v>
                </c:pt>
                <c:pt idx="1">
                  <c:v>218</c:v>
                </c:pt>
                <c:pt idx="2">
                  <c:v>191</c:v>
                </c:pt>
                <c:pt idx="3">
                  <c:v>174</c:v>
                </c:pt>
                <c:pt idx="4">
                  <c:v>127</c:v>
                </c:pt>
                <c:pt idx="5">
                  <c:v>85</c:v>
                </c:pt>
                <c:pt idx="6">
                  <c:v>219</c:v>
                </c:pt>
                <c:pt idx="7">
                  <c:v>1165</c:v>
                </c:pt>
              </c:numCache>
            </c:numRef>
          </c:val>
          <c:extLst>
            <c:ext xmlns:c16="http://schemas.microsoft.com/office/drawing/2014/chart" uri="{C3380CC4-5D6E-409C-BE32-E72D297353CC}">
              <c16:uniqueId val="{00000000-8B58-456A-B432-41FA23BA76E2}"/>
            </c:ext>
          </c:extLst>
        </c:ser>
        <c:dLbls>
          <c:dLblPos val="outEnd"/>
          <c:showLegendKey val="0"/>
          <c:showVal val="1"/>
          <c:showCatName val="0"/>
          <c:showSerName val="0"/>
          <c:showPercent val="0"/>
          <c:showBubbleSize val="0"/>
        </c:dLbls>
        <c:gapWidth val="100"/>
        <c:overlap val="-24"/>
        <c:axId val="1621932495"/>
        <c:axId val="1621931247"/>
      </c:barChart>
      <c:catAx>
        <c:axId val="1621932495"/>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1621931247"/>
        <c:crosses val="autoZero"/>
        <c:auto val="1"/>
        <c:lblAlgn val="ctr"/>
        <c:lblOffset val="100"/>
        <c:noMultiLvlLbl val="0"/>
      </c:catAx>
      <c:valAx>
        <c:axId val="1621931247"/>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1621932495"/>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sk-SK"/>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k-SK"/>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Hárok1!$B$1</c:f>
              <c:strCache>
                <c:ptCount val="1"/>
                <c:pt idx="0">
                  <c:v>Fine</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k-SK"/>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Hárok1!$A$2:$A$9</c:f>
              <c:strCache>
                <c:ptCount val="8"/>
                <c:pt idx="0">
                  <c:v>Bratislava region</c:v>
                </c:pt>
                <c:pt idx="1">
                  <c:v>Trnava region</c:v>
                </c:pt>
                <c:pt idx="2">
                  <c:v>Nitra region</c:v>
                </c:pt>
                <c:pt idx="3">
                  <c:v>Trenčín region</c:v>
                </c:pt>
                <c:pt idx="4">
                  <c:v>Žilina region</c:v>
                </c:pt>
                <c:pt idx="5">
                  <c:v>Banská Bystrica region</c:v>
                </c:pt>
                <c:pt idx="6">
                  <c:v>Prešov region</c:v>
                </c:pt>
                <c:pt idx="7">
                  <c:v>Košice region</c:v>
                </c:pt>
              </c:strCache>
            </c:strRef>
          </c:cat>
          <c:val>
            <c:numRef>
              <c:f>Hárok1!$B$2:$B$9</c:f>
              <c:numCache>
                <c:formatCode>General</c:formatCode>
                <c:ptCount val="8"/>
                <c:pt idx="0">
                  <c:v>80</c:v>
                </c:pt>
                <c:pt idx="1">
                  <c:v>38</c:v>
                </c:pt>
                <c:pt idx="2">
                  <c:v>54</c:v>
                </c:pt>
                <c:pt idx="3">
                  <c:v>25</c:v>
                </c:pt>
                <c:pt idx="4">
                  <c:v>80</c:v>
                </c:pt>
                <c:pt idx="5">
                  <c:v>55</c:v>
                </c:pt>
                <c:pt idx="6">
                  <c:v>85</c:v>
                </c:pt>
                <c:pt idx="7">
                  <c:v>82</c:v>
                </c:pt>
              </c:numCache>
            </c:numRef>
          </c:val>
          <c:extLst>
            <c:ext xmlns:c16="http://schemas.microsoft.com/office/drawing/2014/chart" uri="{C3380CC4-5D6E-409C-BE32-E72D297353CC}">
              <c16:uniqueId val="{00000000-89EF-4F5E-BAC5-C88ABDF4A048}"/>
            </c:ext>
          </c:extLst>
        </c:ser>
        <c:ser>
          <c:idx val="1"/>
          <c:order val="1"/>
          <c:tx>
            <c:strRef>
              <c:f>Hárok1!$C$1</c:f>
              <c:strCache>
                <c:ptCount val="1"/>
                <c:pt idx="0">
                  <c:v>Rebuke</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k-SK"/>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Hárok1!$A$2:$A$9</c:f>
              <c:strCache>
                <c:ptCount val="8"/>
                <c:pt idx="0">
                  <c:v>Bratislava region</c:v>
                </c:pt>
                <c:pt idx="1">
                  <c:v>Trnava region</c:v>
                </c:pt>
                <c:pt idx="2">
                  <c:v>Nitra region</c:v>
                </c:pt>
                <c:pt idx="3">
                  <c:v>Trenčín region</c:v>
                </c:pt>
                <c:pt idx="4">
                  <c:v>Žilina region</c:v>
                </c:pt>
                <c:pt idx="5">
                  <c:v>Banská Bystrica region</c:v>
                </c:pt>
                <c:pt idx="6">
                  <c:v>Prešov region</c:v>
                </c:pt>
                <c:pt idx="7">
                  <c:v>Košice region</c:v>
                </c:pt>
              </c:strCache>
            </c:strRef>
          </c:cat>
          <c:val>
            <c:numRef>
              <c:f>Hárok1!$C$2:$C$9</c:f>
              <c:numCache>
                <c:formatCode>General</c:formatCode>
                <c:ptCount val="8"/>
                <c:pt idx="0">
                  <c:v>20</c:v>
                </c:pt>
                <c:pt idx="1">
                  <c:v>62</c:v>
                </c:pt>
                <c:pt idx="2">
                  <c:v>46</c:v>
                </c:pt>
                <c:pt idx="3">
                  <c:v>75</c:v>
                </c:pt>
                <c:pt idx="4">
                  <c:v>20</c:v>
                </c:pt>
                <c:pt idx="5">
                  <c:v>45</c:v>
                </c:pt>
                <c:pt idx="6">
                  <c:v>15</c:v>
                </c:pt>
                <c:pt idx="7">
                  <c:v>18</c:v>
                </c:pt>
              </c:numCache>
            </c:numRef>
          </c:val>
          <c:extLst>
            <c:ext xmlns:c16="http://schemas.microsoft.com/office/drawing/2014/chart" uri="{C3380CC4-5D6E-409C-BE32-E72D297353CC}">
              <c16:uniqueId val="{00000001-89EF-4F5E-BAC5-C88ABDF4A048}"/>
            </c:ext>
          </c:extLst>
        </c:ser>
        <c:dLbls>
          <c:dLblPos val="outEnd"/>
          <c:showLegendKey val="0"/>
          <c:showVal val="1"/>
          <c:showCatName val="0"/>
          <c:showSerName val="0"/>
          <c:showPercent val="0"/>
          <c:showBubbleSize val="0"/>
        </c:dLbls>
        <c:gapWidth val="100"/>
        <c:overlap val="-24"/>
        <c:axId val="1621932495"/>
        <c:axId val="1621931247"/>
      </c:barChart>
      <c:catAx>
        <c:axId val="1621932495"/>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1621931247"/>
        <c:crosses val="autoZero"/>
        <c:auto val="1"/>
        <c:lblAlgn val="ctr"/>
        <c:lblOffset val="100"/>
        <c:noMultiLvlLbl val="0"/>
      </c:catAx>
      <c:valAx>
        <c:axId val="1621931247"/>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1621932495"/>
        <c:crosses val="autoZero"/>
        <c:crossBetween val="between"/>
      </c:valAx>
      <c:spPr>
        <a:noFill/>
        <a:ln>
          <a:noFill/>
        </a:ln>
        <a:effectLst/>
      </c:spPr>
    </c:plotArea>
    <c:legend>
      <c:legendPos val="b"/>
      <c:legendEntry>
        <c:idx val="0"/>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sk-SK"/>
          </a:p>
        </c:txPr>
      </c:legendEntry>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sk-SK"/>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k-SK"/>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Hárok1!$B$1</c:f>
              <c:strCache>
                <c:ptCount val="1"/>
                <c:pt idx="0">
                  <c:v>Average amount of a financial sanction (the Euros)</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k-SK"/>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Hárok1!$A$2:$A$10</c:f>
              <c:strCache>
                <c:ptCount val="9"/>
                <c:pt idx="0">
                  <c:v>Bratislava region</c:v>
                </c:pt>
                <c:pt idx="1">
                  <c:v>Trnava region</c:v>
                </c:pt>
                <c:pt idx="2">
                  <c:v>Nitra region</c:v>
                </c:pt>
                <c:pt idx="3">
                  <c:v>Trenčín region</c:v>
                </c:pt>
                <c:pt idx="4">
                  <c:v>Žilina region</c:v>
                </c:pt>
                <c:pt idx="5">
                  <c:v>Banská Bystrica region</c:v>
                </c:pt>
                <c:pt idx="6">
                  <c:v>Prešov region</c:v>
                </c:pt>
                <c:pt idx="7">
                  <c:v>Košice region</c:v>
                </c:pt>
                <c:pt idx="8">
                  <c:v>Slovak average</c:v>
                </c:pt>
              </c:strCache>
            </c:strRef>
          </c:cat>
          <c:val>
            <c:numRef>
              <c:f>Hárok1!$B$2:$B$10</c:f>
              <c:numCache>
                <c:formatCode>General</c:formatCode>
                <c:ptCount val="9"/>
                <c:pt idx="0">
                  <c:v>50</c:v>
                </c:pt>
                <c:pt idx="1">
                  <c:v>45</c:v>
                </c:pt>
                <c:pt idx="2">
                  <c:v>40</c:v>
                </c:pt>
                <c:pt idx="3">
                  <c:v>17.5</c:v>
                </c:pt>
                <c:pt idx="4">
                  <c:v>40</c:v>
                </c:pt>
                <c:pt idx="5">
                  <c:v>25.71</c:v>
                </c:pt>
                <c:pt idx="6">
                  <c:v>26</c:v>
                </c:pt>
                <c:pt idx="7">
                  <c:v>33</c:v>
                </c:pt>
                <c:pt idx="8">
                  <c:v>34.65</c:v>
                </c:pt>
              </c:numCache>
            </c:numRef>
          </c:val>
          <c:extLst>
            <c:ext xmlns:c16="http://schemas.microsoft.com/office/drawing/2014/chart" uri="{C3380CC4-5D6E-409C-BE32-E72D297353CC}">
              <c16:uniqueId val="{00000000-1848-4510-8497-946749715047}"/>
            </c:ext>
          </c:extLst>
        </c:ser>
        <c:dLbls>
          <c:dLblPos val="outEnd"/>
          <c:showLegendKey val="0"/>
          <c:showVal val="1"/>
          <c:showCatName val="0"/>
          <c:showSerName val="0"/>
          <c:showPercent val="0"/>
          <c:showBubbleSize val="0"/>
        </c:dLbls>
        <c:gapWidth val="100"/>
        <c:overlap val="-24"/>
        <c:axId val="1621932495"/>
        <c:axId val="1621931247"/>
      </c:barChart>
      <c:catAx>
        <c:axId val="1621932495"/>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1621931247"/>
        <c:crosses val="autoZero"/>
        <c:auto val="1"/>
        <c:lblAlgn val="ctr"/>
        <c:lblOffset val="100"/>
        <c:noMultiLvlLbl val="0"/>
      </c:catAx>
      <c:valAx>
        <c:axId val="1621931247"/>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1621932495"/>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sk-SK"/>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k-SK"/>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3.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D8F514-22DC-41BD-A842-D23542042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1413</TotalTime>
  <Pages>9</Pages>
  <Words>3985</Words>
  <Characters>22720</Characters>
  <Application>Microsoft Office Word</Application>
  <DocSecurity>0</DocSecurity>
  <Lines>189</Lines>
  <Paragraphs>53</Paragraphs>
  <ScaleCrop>false</ScaleCrop>
  <HeadingPairs>
    <vt:vector size="4" baseType="variant">
      <vt:variant>
        <vt:lpstr>Názov</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26652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Commerciale Filodiritto</dc:creator>
  <cp:lastModifiedBy>ŠAMALÍK, Peter</cp:lastModifiedBy>
  <cp:revision>38</cp:revision>
  <dcterms:created xsi:type="dcterms:W3CDTF">2017-02-09T12:36:00Z</dcterms:created>
  <dcterms:modified xsi:type="dcterms:W3CDTF">2022-06-25T12:40:00Z</dcterms:modified>
</cp:coreProperties>
</file>