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F99DD1" w14:textId="47D8F478" w:rsidR="00145C69" w:rsidRPr="009A1411" w:rsidRDefault="00C121A0" w:rsidP="009A1411">
      <w:pPr>
        <w:spacing w:line="360" w:lineRule="auto"/>
        <w:ind w:firstLine="720"/>
        <w:rPr>
          <w:sz w:val="28"/>
          <w:szCs w:val="28"/>
          <w:lang w:val="en-GB"/>
        </w:rPr>
      </w:pPr>
      <w:r w:rsidRPr="00533362">
        <w:rPr>
          <w:sz w:val="28"/>
          <w:szCs w:val="28"/>
          <w:lang w:val="en-GB"/>
        </w:rPr>
        <w:t>Civil society as the arena of the new European climate hegemony</w:t>
      </w:r>
      <w:r w:rsidR="0037445B" w:rsidRPr="00533362">
        <w:rPr>
          <w:sz w:val="28"/>
          <w:szCs w:val="28"/>
          <w:lang w:val="en-GB"/>
        </w:rPr>
        <w:t>.</w:t>
      </w:r>
      <w:r w:rsidR="00677467">
        <w:rPr>
          <w:sz w:val="28"/>
          <w:szCs w:val="28"/>
          <w:lang w:val="en-GB"/>
        </w:rPr>
        <w:t xml:space="preserve"> </w:t>
      </w:r>
      <w:r w:rsidR="0037445B" w:rsidRPr="00533362">
        <w:rPr>
          <w:sz w:val="28"/>
          <w:szCs w:val="28"/>
          <w:lang w:val="en-GB"/>
        </w:rPr>
        <w:t xml:space="preserve">A neo-Gramscian approach </w:t>
      </w:r>
      <w:r w:rsidR="00944D73" w:rsidRPr="00533362">
        <w:rPr>
          <w:sz w:val="28"/>
          <w:szCs w:val="28"/>
          <w:lang w:val="en-GB"/>
        </w:rPr>
        <w:t>to</w:t>
      </w:r>
      <w:r w:rsidR="0037445B" w:rsidRPr="00533362">
        <w:rPr>
          <w:sz w:val="28"/>
          <w:szCs w:val="28"/>
          <w:lang w:val="en-GB"/>
        </w:rPr>
        <w:t xml:space="preserve"> </w:t>
      </w:r>
      <w:r w:rsidR="00F5400D" w:rsidRPr="00533362">
        <w:rPr>
          <w:sz w:val="28"/>
          <w:szCs w:val="28"/>
          <w:lang w:val="en-GB"/>
        </w:rPr>
        <w:t>European green transition.</w:t>
      </w:r>
    </w:p>
    <w:p w14:paraId="3EC59A2F" w14:textId="77777777" w:rsidR="00235FC3" w:rsidRPr="0096756E" w:rsidRDefault="00235FC3" w:rsidP="0096756E">
      <w:pPr>
        <w:spacing w:line="360" w:lineRule="auto"/>
        <w:jc w:val="both"/>
        <w:rPr>
          <w:lang w:val="en-GB"/>
        </w:rPr>
      </w:pPr>
    </w:p>
    <w:p w14:paraId="08DF11A6" w14:textId="31D731F4" w:rsidR="00C121A0" w:rsidRPr="00246DD2" w:rsidRDefault="00C121A0" w:rsidP="0096756E">
      <w:pPr>
        <w:spacing w:line="360" w:lineRule="auto"/>
        <w:ind w:firstLine="720"/>
        <w:jc w:val="both"/>
        <w:rPr>
          <w:i/>
          <w:iCs/>
          <w:lang w:val="en-GB"/>
        </w:rPr>
      </w:pPr>
      <w:r w:rsidRPr="00246DD2">
        <w:rPr>
          <w:i/>
          <w:iCs/>
          <w:lang w:val="en-GB"/>
        </w:rPr>
        <w:t>Abstract</w:t>
      </w:r>
    </w:p>
    <w:p w14:paraId="7561D477" w14:textId="20AF9288" w:rsidR="00235FC3" w:rsidRPr="0096756E" w:rsidRDefault="00B238DD" w:rsidP="0096756E">
      <w:pPr>
        <w:spacing w:line="360" w:lineRule="auto"/>
        <w:ind w:firstLine="720"/>
        <w:jc w:val="both"/>
        <w:rPr>
          <w:lang w:val="en-GB"/>
        </w:rPr>
      </w:pPr>
      <w:r w:rsidRPr="0096756E">
        <w:rPr>
          <w:lang w:val="en-GB"/>
        </w:rPr>
        <w:t>Using a neo-Gramscian approach, this paper explores the concept of civil society as an arena where European climate hegemony is built.</w:t>
      </w:r>
      <w:r w:rsidR="00677467">
        <w:rPr>
          <w:lang w:val="en-GB"/>
        </w:rPr>
        <w:t xml:space="preserve"> </w:t>
      </w:r>
      <w:r w:rsidRPr="0096756E">
        <w:rPr>
          <w:lang w:val="en-GB"/>
        </w:rPr>
        <w:t xml:space="preserve">The </w:t>
      </w:r>
      <w:r w:rsidR="00981D42">
        <w:rPr>
          <w:lang w:val="en-GB"/>
        </w:rPr>
        <w:t>EU’s</w:t>
      </w:r>
      <w:r w:rsidRPr="0096756E">
        <w:rPr>
          <w:lang w:val="en-GB"/>
        </w:rPr>
        <w:t xml:space="preserve"> green transition, </w:t>
      </w:r>
      <w:r w:rsidR="00944D73" w:rsidRPr="0096756E">
        <w:rPr>
          <w:lang w:val="en-GB"/>
        </w:rPr>
        <w:t>which</w:t>
      </w:r>
      <w:r w:rsidRPr="0096756E">
        <w:rPr>
          <w:lang w:val="en-GB"/>
        </w:rPr>
        <w:t xml:space="preserve"> involves deep social and economic transformations, needs </w:t>
      </w:r>
      <w:r w:rsidR="00944D73" w:rsidRPr="0096756E">
        <w:rPr>
          <w:lang w:val="en-GB"/>
        </w:rPr>
        <w:t>extensive</w:t>
      </w:r>
      <w:r w:rsidR="009443FF" w:rsidRPr="0096756E">
        <w:rPr>
          <w:lang w:val="en-GB"/>
        </w:rPr>
        <w:t xml:space="preserve"> popular support to </w:t>
      </w:r>
      <w:r w:rsidR="00BA3A32" w:rsidRPr="0096756E">
        <w:rPr>
          <w:lang w:val="en-GB"/>
        </w:rPr>
        <w:t xml:space="preserve">avoid </w:t>
      </w:r>
      <w:r w:rsidR="0016492B" w:rsidRPr="0096756E">
        <w:rPr>
          <w:lang w:val="en-GB"/>
        </w:rPr>
        <w:t>social instability and the rise of populist parties</w:t>
      </w:r>
      <w:r w:rsidR="00BA3A32" w:rsidRPr="0096756E">
        <w:rPr>
          <w:lang w:val="en-GB"/>
        </w:rPr>
        <w:t>.</w:t>
      </w:r>
      <w:r w:rsidR="00677467">
        <w:rPr>
          <w:lang w:val="en-GB"/>
        </w:rPr>
        <w:t xml:space="preserve"> </w:t>
      </w:r>
      <w:r w:rsidR="00BA3A32" w:rsidRPr="0096756E">
        <w:rPr>
          <w:lang w:val="en-GB"/>
        </w:rPr>
        <w:t xml:space="preserve">To achieve this, the European Commission is trying </w:t>
      </w:r>
      <w:r w:rsidR="00944D73" w:rsidRPr="0096756E">
        <w:rPr>
          <w:lang w:val="en-GB"/>
        </w:rPr>
        <w:t xml:space="preserve">to </w:t>
      </w:r>
      <w:r w:rsidR="00BA3A32" w:rsidRPr="0096756E">
        <w:rPr>
          <w:lang w:val="en-GB"/>
        </w:rPr>
        <w:t>construct a counter-hegemonic discourse that challenges the traditional modes of a fossil fuel-based economy</w:t>
      </w:r>
      <w:r w:rsidR="0016492B" w:rsidRPr="0096756E">
        <w:rPr>
          <w:lang w:val="en-GB"/>
        </w:rPr>
        <w:t xml:space="preserve"> by creating an alliance of actors around the ideology of just transition</w:t>
      </w:r>
      <w:r w:rsidR="00BA3A32" w:rsidRPr="0096756E">
        <w:rPr>
          <w:lang w:val="en-GB"/>
        </w:rPr>
        <w:t>.</w:t>
      </w:r>
      <w:r w:rsidR="00677467">
        <w:rPr>
          <w:lang w:val="en-GB"/>
        </w:rPr>
        <w:t xml:space="preserve"> </w:t>
      </w:r>
      <w:r w:rsidR="0016492B" w:rsidRPr="0096756E">
        <w:rPr>
          <w:lang w:val="en-GB"/>
        </w:rPr>
        <w:t>Therefore, the study addresses the following research question: who are the change agents within European civil society that have aligned with the alliance</w:t>
      </w:r>
      <w:r w:rsidR="00D66B25" w:rsidRPr="0096756E">
        <w:rPr>
          <w:lang w:val="en-GB"/>
        </w:rPr>
        <w:t xml:space="preserve"> and how</w:t>
      </w:r>
      <w:r w:rsidR="0016492B" w:rsidRPr="0096756E">
        <w:rPr>
          <w:lang w:val="en-GB"/>
        </w:rPr>
        <w:t xml:space="preserve"> </w:t>
      </w:r>
      <w:r w:rsidR="00677467">
        <w:rPr>
          <w:lang w:val="en-GB"/>
        </w:rPr>
        <w:t xml:space="preserve">is </w:t>
      </w:r>
      <w:r w:rsidR="0016492B" w:rsidRPr="0096756E">
        <w:rPr>
          <w:lang w:val="en-GB"/>
        </w:rPr>
        <w:t xml:space="preserve">fostering a counter-hegemonic discourse against </w:t>
      </w:r>
      <w:r w:rsidR="00944D73" w:rsidRPr="0096756E">
        <w:rPr>
          <w:lang w:val="en-GB"/>
        </w:rPr>
        <w:t xml:space="preserve">the </w:t>
      </w:r>
      <w:r w:rsidR="0016492B" w:rsidRPr="0096756E">
        <w:rPr>
          <w:lang w:val="en-GB"/>
        </w:rPr>
        <w:t>traditional economic model?</w:t>
      </w:r>
      <w:r w:rsidR="00677467">
        <w:rPr>
          <w:lang w:val="en-GB"/>
        </w:rPr>
        <w:t xml:space="preserve"> </w:t>
      </w:r>
      <w:r w:rsidR="002061AB" w:rsidRPr="0096756E">
        <w:rPr>
          <w:lang w:val="en-GB"/>
        </w:rPr>
        <w:t xml:space="preserve">By employing a qualitative methodological approach, the study explores the crucial function of civil society in the European green transition, exposing </w:t>
      </w:r>
      <w:r w:rsidR="00944D73" w:rsidRPr="0096756E">
        <w:rPr>
          <w:lang w:val="en-GB"/>
        </w:rPr>
        <w:t>how</w:t>
      </w:r>
      <w:r w:rsidR="002061AB" w:rsidRPr="0096756E">
        <w:rPr>
          <w:lang w:val="en-GB"/>
        </w:rPr>
        <w:t xml:space="preserve"> these agents </w:t>
      </w:r>
      <w:r w:rsidR="00944D73" w:rsidRPr="0096756E">
        <w:rPr>
          <w:lang w:val="en-GB"/>
        </w:rPr>
        <w:t>facilitate</w:t>
      </w:r>
      <w:r w:rsidR="002061AB" w:rsidRPr="0096756E">
        <w:rPr>
          <w:lang w:val="en-GB"/>
        </w:rPr>
        <w:t xml:space="preserve"> the formation of a new climate hegemony.</w:t>
      </w:r>
    </w:p>
    <w:p w14:paraId="465374FA" w14:textId="249290BE" w:rsidR="00226F83" w:rsidRPr="0096756E" w:rsidRDefault="00677467" w:rsidP="0096756E">
      <w:pPr>
        <w:spacing w:line="360" w:lineRule="auto"/>
        <w:ind w:firstLine="720"/>
        <w:jc w:val="both"/>
        <w:rPr>
          <w:lang w:val="en-GB"/>
        </w:rPr>
      </w:pPr>
      <w:r>
        <w:rPr>
          <w:lang w:val="en-GB"/>
        </w:rPr>
        <w:t>Keywords</w:t>
      </w:r>
      <w:r w:rsidR="00226F83" w:rsidRPr="0096756E">
        <w:rPr>
          <w:lang w:val="en-GB"/>
        </w:rPr>
        <w:t xml:space="preserve">: </w:t>
      </w:r>
      <w:r w:rsidR="007F4592" w:rsidRPr="0096756E">
        <w:rPr>
          <w:lang w:val="en-GB"/>
        </w:rPr>
        <w:t>change actors, civil society,</w:t>
      </w:r>
      <w:r w:rsidR="00CB6CB6" w:rsidRPr="0096756E">
        <w:rPr>
          <w:lang w:val="en-GB"/>
        </w:rPr>
        <w:t xml:space="preserve"> European integration,</w:t>
      </w:r>
      <w:r w:rsidR="007F4592" w:rsidRPr="0096756E">
        <w:rPr>
          <w:lang w:val="en-GB"/>
        </w:rPr>
        <w:t xml:space="preserve"> </w:t>
      </w:r>
      <w:r w:rsidR="00CF660B" w:rsidRPr="0096756E">
        <w:rPr>
          <w:lang w:val="en-GB"/>
        </w:rPr>
        <w:t>green transition, hegemony</w:t>
      </w:r>
      <w:r w:rsidR="00CB6CB6" w:rsidRPr="0096756E">
        <w:rPr>
          <w:lang w:val="en-GB"/>
        </w:rPr>
        <w:t xml:space="preserve">. </w:t>
      </w:r>
    </w:p>
    <w:p w14:paraId="07DB9B0C" w14:textId="1F4572D7" w:rsidR="005C0E89" w:rsidRPr="0096756E" w:rsidRDefault="00226F83" w:rsidP="0096756E">
      <w:pPr>
        <w:spacing w:line="360" w:lineRule="auto"/>
        <w:jc w:val="both"/>
        <w:rPr>
          <w:lang w:val="en-GB"/>
        </w:rPr>
      </w:pPr>
      <w:r w:rsidRPr="0096756E">
        <w:rPr>
          <w:lang w:val="en-GB"/>
        </w:rPr>
        <w:t xml:space="preserve"> </w:t>
      </w:r>
    </w:p>
    <w:p w14:paraId="5C7D5077" w14:textId="4588DB2B" w:rsidR="0096756E" w:rsidRPr="00246DD2" w:rsidRDefault="0096756E" w:rsidP="0096756E">
      <w:pPr>
        <w:spacing w:line="360" w:lineRule="auto"/>
        <w:jc w:val="both"/>
        <w:rPr>
          <w:sz w:val="22"/>
          <w:szCs w:val="22"/>
          <w:lang w:val="en-GB"/>
        </w:rPr>
      </w:pPr>
      <w:r w:rsidRPr="0096756E">
        <w:rPr>
          <w:lang w:val="en-GB"/>
        </w:rPr>
        <w:tab/>
      </w:r>
      <w:r w:rsidRPr="00246DD2">
        <w:rPr>
          <w:b/>
          <w:bCs/>
          <w:sz w:val="22"/>
          <w:szCs w:val="22"/>
          <w:lang w:val="en-GB"/>
        </w:rPr>
        <w:t>Mihail Caradaica</w:t>
      </w:r>
      <w:r w:rsidRPr="00246DD2">
        <w:rPr>
          <w:sz w:val="22"/>
          <w:szCs w:val="22"/>
          <w:lang w:val="en-GB"/>
        </w:rPr>
        <w:t xml:space="preserve">, born in 1987 in </w:t>
      </w:r>
      <w:proofErr w:type="spellStart"/>
      <w:r w:rsidRPr="00246DD2">
        <w:rPr>
          <w:sz w:val="22"/>
          <w:szCs w:val="22"/>
          <w:lang w:val="en-GB"/>
        </w:rPr>
        <w:t>Pogoanele</w:t>
      </w:r>
      <w:proofErr w:type="spellEnd"/>
      <w:r w:rsidRPr="00246DD2">
        <w:rPr>
          <w:sz w:val="22"/>
          <w:szCs w:val="22"/>
          <w:lang w:val="en-GB"/>
        </w:rPr>
        <w:t>, Buzau County, Romania, is a University Lecturer at the National University of Political Studies and Public Administration (SNSPA) in Bucharest.</w:t>
      </w:r>
      <w:r w:rsidR="00677467">
        <w:rPr>
          <w:sz w:val="22"/>
          <w:szCs w:val="22"/>
          <w:lang w:val="en-GB"/>
        </w:rPr>
        <w:t xml:space="preserve"> </w:t>
      </w:r>
      <w:r w:rsidRPr="00246DD2">
        <w:rPr>
          <w:sz w:val="22"/>
          <w:szCs w:val="22"/>
          <w:lang w:val="en-GB"/>
        </w:rPr>
        <w:t xml:space="preserve">As a professor, he imparts knowledge </w:t>
      </w:r>
      <w:r w:rsidR="00677467">
        <w:rPr>
          <w:sz w:val="22"/>
          <w:szCs w:val="22"/>
          <w:lang w:val="en-GB"/>
        </w:rPr>
        <w:t>of</w:t>
      </w:r>
      <w:r w:rsidRPr="00246DD2">
        <w:rPr>
          <w:sz w:val="22"/>
          <w:szCs w:val="22"/>
          <w:lang w:val="en-GB"/>
        </w:rPr>
        <w:t xml:space="preserve"> European studies, sustainable development, and </w:t>
      </w:r>
      <w:r w:rsidR="00677467">
        <w:rPr>
          <w:sz w:val="22"/>
          <w:szCs w:val="22"/>
          <w:lang w:val="en-GB"/>
        </w:rPr>
        <w:t>integrating</w:t>
      </w:r>
      <w:r w:rsidRPr="00246DD2">
        <w:rPr>
          <w:sz w:val="22"/>
          <w:szCs w:val="22"/>
          <w:lang w:val="en-GB"/>
        </w:rPr>
        <w:t xml:space="preserve"> new technologies in environmental conservation.</w:t>
      </w:r>
      <w:r w:rsidR="00677467">
        <w:rPr>
          <w:sz w:val="22"/>
          <w:szCs w:val="22"/>
          <w:lang w:val="en-GB"/>
        </w:rPr>
        <w:t xml:space="preserve"> </w:t>
      </w:r>
      <w:r w:rsidRPr="00246DD2">
        <w:rPr>
          <w:sz w:val="22"/>
          <w:szCs w:val="22"/>
          <w:lang w:val="en-GB"/>
        </w:rPr>
        <w:t xml:space="preserve">His scholarly contributions include publications on the neoliberal era in the European Union, the process of </w:t>
      </w:r>
      <w:r w:rsidR="00F8404A">
        <w:rPr>
          <w:sz w:val="22"/>
          <w:szCs w:val="22"/>
          <w:lang w:val="en-GB"/>
        </w:rPr>
        <w:t>globalisation</w:t>
      </w:r>
      <w:r w:rsidRPr="00246DD2">
        <w:rPr>
          <w:sz w:val="22"/>
          <w:szCs w:val="22"/>
          <w:lang w:val="en-GB"/>
        </w:rPr>
        <w:t>, and the ideological spectrum of European integration.</w:t>
      </w:r>
      <w:r w:rsidR="00677467">
        <w:rPr>
          <w:sz w:val="22"/>
          <w:szCs w:val="22"/>
          <w:lang w:val="en-GB"/>
        </w:rPr>
        <w:t xml:space="preserve"> </w:t>
      </w:r>
      <w:r w:rsidRPr="00246DD2">
        <w:rPr>
          <w:sz w:val="22"/>
          <w:szCs w:val="22"/>
          <w:lang w:val="en-GB"/>
        </w:rPr>
        <w:t xml:space="preserve">He works also as the Executive Director of the </w:t>
      </w:r>
      <w:r w:rsidR="00981D42">
        <w:rPr>
          <w:sz w:val="22"/>
          <w:szCs w:val="22"/>
          <w:lang w:val="en-GB"/>
        </w:rPr>
        <w:t>Tomorrow’s</w:t>
      </w:r>
      <w:r w:rsidRPr="00246DD2">
        <w:rPr>
          <w:sz w:val="22"/>
          <w:szCs w:val="22"/>
          <w:lang w:val="en-GB"/>
        </w:rPr>
        <w:t xml:space="preserve"> Forest Foundation and is a passionate advocate for environmental conservation and sustainable development.</w:t>
      </w:r>
    </w:p>
    <w:p w14:paraId="7D05509D" w14:textId="3AC89028" w:rsidR="0096756E" w:rsidRPr="00246DD2" w:rsidRDefault="0096756E" w:rsidP="0096756E">
      <w:pPr>
        <w:spacing w:line="360" w:lineRule="auto"/>
        <w:jc w:val="both"/>
        <w:rPr>
          <w:sz w:val="22"/>
          <w:szCs w:val="22"/>
          <w:lang w:val="en-GB"/>
        </w:rPr>
      </w:pPr>
      <w:r w:rsidRPr="00246DD2">
        <w:rPr>
          <w:b/>
          <w:bCs/>
          <w:sz w:val="22"/>
          <w:szCs w:val="22"/>
          <w:lang w:val="en-GB"/>
        </w:rPr>
        <w:t>E-mail</w:t>
      </w:r>
      <w:r w:rsidRPr="00246DD2">
        <w:rPr>
          <w:sz w:val="22"/>
          <w:szCs w:val="22"/>
          <w:lang w:val="en-GB"/>
        </w:rPr>
        <w:t xml:space="preserve">: </w:t>
      </w:r>
      <w:hyperlink r:id="rId6" w:history="1">
        <w:r w:rsidRPr="00246DD2">
          <w:rPr>
            <w:rStyle w:val="Hyperlink"/>
            <w:sz w:val="22"/>
            <w:szCs w:val="22"/>
            <w:lang w:val="en-GB"/>
          </w:rPr>
          <w:t>mihai.caradaica@dri.snspa.ro</w:t>
        </w:r>
      </w:hyperlink>
    </w:p>
    <w:p w14:paraId="73A4DAD8" w14:textId="0417D6CD" w:rsidR="0096756E" w:rsidRPr="00246DD2" w:rsidRDefault="0096756E" w:rsidP="0096756E">
      <w:pPr>
        <w:spacing w:line="360" w:lineRule="auto"/>
        <w:jc w:val="both"/>
        <w:rPr>
          <w:sz w:val="22"/>
          <w:szCs w:val="22"/>
          <w:lang w:val="en-GB"/>
        </w:rPr>
      </w:pPr>
      <w:r w:rsidRPr="00246DD2">
        <w:rPr>
          <w:b/>
          <w:bCs/>
          <w:sz w:val="22"/>
          <w:szCs w:val="22"/>
          <w:lang w:val="en-GB"/>
        </w:rPr>
        <w:t>Mobile phone</w:t>
      </w:r>
      <w:r w:rsidRPr="00246DD2">
        <w:rPr>
          <w:sz w:val="22"/>
          <w:szCs w:val="22"/>
          <w:lang w:val="en-GB"/>
        </w:rPr>
        <w:t>: +40720906425</w:t>
      </w:r>
    </w:p>
    <w:p w14:paraId="070DAB5F" w14:textId="77777777" w:rsidR="00235FC3" w:rsidRPr="0096756E" w:rsidRDefault="00235FC3" w:rsidP="0096756E">
      <w:pPr>
        <w:spacing w:line="360" w:lineRule="auto"/>
        <w:jc w:val="both"/>
        <w:rPr>
          <w:lang w:val="en-GB"/>
        </w:rPr>
      </w:pPr>
    </w:p>
    <w:p w14:paraId="4C053B4F" w14:textId="765CF9A7" w:rsidR="00B1636B" w:rsidRPr="00246DD2" w:rsidRDefault="00D26FCD" w:rsidP="0096756E">
      <w:pPr>
        <w:spacing w:line="360" w:lineRule="auto"/>
        <w:ind w:firstLine="720"/>
        <w:jc w:val="both"/>
        <w:rPr>
          <w:i/>
          <w:iCs/>
          <w:lang w:val="en-GB"/>
        </w:rPr>
      </w:pPr>
      <w:r>
        <w:rPr>
          <w:i/>
          <w:iCs/>
          <w:lang w:val="en-GB"/>
        </w:rPr>
        <w:t>Introduction</w:t>
      </w:r>
    </w:p>
    <w:p w14:paraId="733BD3D9" w14:textId="77777777" w:rsidR="00D26FCD" w:rsidRDefault="008726AA" w:rsidP="0096756E">
      <w:pPr>
        <w:spacing w:line="360" w:lineRule="auto"/>
        <w:ind w:firstLine="720"/>
        <w:jc w:val="both"/>
        <w:rPr>
          <w:lang w:val="en-GB"/>
        </w:rPr>
      </w:pPr>
      <w:r w:rsidRPr="0096756E">
        <w:rPr>
          <w:lang w:val="en-GB"/>
        </w:rPr>
        <w:t xml:space="preserve">The </w:t>
      </w:r>
      <w:r w:rsidR="00677467">
        <w:rPr>
          <w:lang w:val="en-GB"/>
        </w:rPr>
        <w:t>relationship</w:t>
      </w:r>
      <w:r w:rsidRPr="0096756E">
        <w:rPr>
          <w:lang w:val="en-GB"/>
        </w:rPr>
        <w:t xml:space="preserve"> between </w:t>
      </w:r>
      <w:r w:rsidR="00677467">
        <w:rPr>
          <w:lang w:val="en-GB"/>
        </w:rPr>
        <w:t xml:space="preserve">the </w:t>
      </w:r>
      <w:r w:rsidRPr="0096756E">
        <w:rPr>
          <w:lang w:val="en-GB"/>
        </w:rPr>
        <w:t xml:space="preserve">European Union and its emerging civil society </w:t>
      </w:r>
      <w:r w:rsidR="00677467">
        <w:rPr>
          <w:lang w:val="en-GB"/>
        </w:rPr>
        <w:t>has</w:t>
      </w:r>
      <w:r w:rsidRPr="0096756E">
        <w:rPr>
          <w:lang w:val="en-GB"/>
        </w:rPr>
        <w:t xml:space="preserve"> always </w:t>
      </w:r>
      <w:r w:rsidR="00677467">
        <w:rPr>
          <w:lang w:val="en-GB"/>
        </w:rPr>
        <w:t>been</w:t>
      </w:r>
      <w:r w:rsidRPr="0096756E">
        <w:rPr>
          <w:lang w:val="en-GB"/>
        </w:rPr>
        <w:t xml:space="preserve"> </w:t>
      </w:r>
      <w:r w:rsidR="00981D42">
        <w:rPr>
          <w:lang w:val="en-GB"/>
        </w:rPr>
        <w:t xml:space="preserve">the </w:t>
      </w:r>
      <w:r w:rsidRPr="0096756E">
        <w:rPr>
          <w:lang w:val="en-GB"/>
        </w:rPr>
        <w:t xml:space="preserve">subject </w:t>
      </w:r>
      <w:r w:rsidR="00677467">
        <w:rPr>
          <w:lang w:val="en-GB"/>
        </w:rPr>
        <w:t>of</w:t>
      </w:r>
      <w:r w:rsidRPr="0096756E">
        <w:rPr>
          <w:lang w:val="en-GB"/>
        </w:rPr>
        <w:t xml:space="preserve"> academic debates.</w:t>
      </w:r>
      <w:r w:rsidR="00677467">
        <w:rPr>
          <w:lang w:val="en-GB"/>
        </w:rPr>
        <w:t xml:space="preserve"> </w:t>
      </w:r>
      <w:r w:rsidRPr="0096756E">
        <w:rPr>
          <w:lang w:val="en-GB"/>
        </w:rPr>
        <w:t xml:space="preserve">As civil society was </w:t>
      </w:r>
      <w:r w:rsidR="00677467">
        <w:rPr>
          <w:lang w:val="en-GB"/>
        </w:rPr>
        <w:t>naturally built</w:t>
      </w:r>
      <w:r w:rsidRPr="0096756E">
        <w:rPr>
          <w:lang w:val="en-GB"/>
        </w:rPr>
        <w:t xml:space="preserve"> at the national level, the European construction process developed ways for European civil society to take shape.</w:t>
      </w:r>
      <w:r w:rsidR="00677467">
        <w:rPr>
          <w:lang w:val="en-GB"/>
        </w:rPr>
        <w:t xml:space="preserve"> </w:t>
      </w:r>
      <w:r w:rsidR="00CF3EFA" w:rsidRPr="0096756E">
        <w:rPr>
          <w:lang w:val="en-GB"/>
        </w:rPr>
        <w:lastRenderedPageBreak/>
        <w:t xml:space="preserve">From the first election for the European Parliament that took place in 1979 to the Lisbon Treaty that provided a tool for participatory democracy called the European </w:t>
      </w:r>
      <w:r w:rsidR="00981D42">
        <w:rPr>
          <w:lang w:val="en-GB"/>
        </w:rPr>
        <w:t>Citizens’</w:t>
      </w:r>
      <w:r w:rsidR="00CF3EFA" w:rsidRPr="0096756E">
        <w:rPr>
          <w:lang w:val="en-GB"/>
        </w:rPr>
        <w:t xml:space="preserve"> Initiative </w:t>
      </w:r>
      <w:r w:rsidR="00CF3EFA" w:rsidRPr="0096756E">
        <w:rPr>
          <w:lang w:val="en-GB"/>
        </w:rPr>
        <w:fldChar w:fldCharType="begin"/>
      </w:r>
      <w:r w:rsidR="00CF3EFA" w:rsidRPr="0096756E">
        <w:rPr>
          <w:lang w:val="en-GB"/>
        </w:rPr>
        <w:instrText xml:space="preserve"> ADDIN ZOTERO_ITEM CSL_CITATION {"citationID":"4Rtkaicp","properties":{"formattedCitation":"(Sasvari 2015)","plainCitation":"(Sasvari 2015)","noteIndex":0},"citationItems":[{"id":755,"uris":["http://zotero.org/users/1485747/items/VUIJPBB8"],"itemData":{"id":755,"type":"article-journal","abstract":"Active civil society is the base of participatory democracy. The principle of participatory democracy was established in the Lisbon Treaty, so it has introduced the European Citizens' Initiative by an EU Regulation in 2011, in order to enable EU institutions to fulfill the requirements of modern governance, to enhance active participation of citizens in European affairs. The European Citizens' Initiative allows one million EU citizens - coming from at least one quarter of the EU countries - to participate directly in the development of EU policies, by calling the European Commission \"with a request inviting it to submit a proposal for a legal act of the Union for the purpose of implementing the Treaties\". This way citizens do not approach directly the law-maker, that would be the Parliament or the Council, but the initiator of legislation that is the Commission.\n\nMost of the objectives of the initiatives cover the area of social policy, then environmental issues and constitutional questions. Two years were needed to have the first initiatives reach the Commission. At Spring 2014 the Commission decided on two initiatives each supported by a million and a half citizens, first on 'Right to Water', then on 'One of Us'.\n\nThe European Citizens' Initiative is a direct tool of participatory democracy, 'the right to initiate', that enables citizens to directly approach the Commissions at the beginning of the legislation process. In March 2013 Eurobarometer published a report saying that according to two thirds (67 procent) of Europeans their voice cannot be heard in the European Union, so they find the European Citizens' Initiative is an important tool to handle citizens' concerns on an European level.","container-title":"Civil Szemle","issue":"1","title":"How does the European Citizens' Initiative help partcipation in EU affairs?","volume":"12","author":[{"family":"Sasvari","given":"Nora"}],"issued":{"date-parts":[["2015"]]}}}],"schema":"https://github.com/citation-style-language/schema/raw/master/csl-citation.json"} </w:instrText>
      </w:r>
      <w:r w:rsidR="00CF3EFA" w:rsidRPr="0096756E">
        <w:rPr>
          <w:lang w:val="en-GB"/>
        </w:rPr>
        <w:fldChar w:fldCharType="separate"/>
      </w:r>
      <w:r w:rsidR="00266DF1" w:rsidRPr="0096756E">
        <w:rPr>
          <w:noProof/>
          <w:lang w:val="en-GB"/>
        </w:rPr>
        <w:t>(Sasvari 2015)</w:t>
      </w:r>
      <w:r w:rsidR="00CF3EFA" w:rsidRPr="0096756E">
        <w:rPr>
          <w:lang w:val="en-GB"/>
        </w:rPr>
        <w:fldChar w:fldCharType="end"/>
      </w:r>
      <w:r w:rsidR="00E40495" w:rsidRPr="0096756E">
        <w:rPr>
          <w:lang w:val="en-GB"/>
        </w:rPr>
        <w:t xml:space="preserve">, </w:t>
      </w:r>
      <w:r w:rsidR="0080218E" w:rsidRPr="0096756E">
        <w:rPr>
          <w:lang w:val="en-GB"/>
        </w:rPr>
        <w:t xml:space="preserve">the goals of European Platforms and Networks of NGOs were to impact the direction of the European </w:t>
      </w:r>
      <w:r w:rsidR="00981D42">
        <w:rPr>
          <w:lang w:val="en-GB"/>
        </w:rPr>
        <w:t>Union’s</w:t>
      </w:r>
      <w:r w:rsidR="0080218E" w:rsidRPr="0096756E">
        <w:rPr>
          <w:lang w:val="en-GB"/>
        </w:rPr>
        <w:t xml:space="preserve"> actions and development by highlighting the needs and ambitions of their clientele </w:t>
      </w:r>
      <w:r w:rsidR="0080218E" w:rsidRPr="0096756E">
        <w:rPr>
          <w:lang w:val="en-GB"/>
        </w:rPr>
        <w:fldChar w:fldCharType="begin"/>
      </w:r>
      <w:r w:rsidR="0080218E" w:rsidRPr="0096756E">
        <w:rPr>
          <w:lang w:val="en-GB"/>
        </w:rPr>
        <w:instrText xml:space="preserve"> ADDIN ZOTERO_ITEM CSL_CITATION {"citationID":"oHFmFDAg","properties":{"formattedCitation":"(Dirk 2012)","plainCitation":"(Dirk 2012)","noteIndex":0},"citationItems":[{"id":754,"uris":["http://zotero.org/users/1485747/items/48FV39HT"],"itemData":{"id":754,"type":"article-journal","abstract":"The article reflects on the relationship between organized European civil society and the European Union. It starts with some observations on the significance of European integration for society and reasons why civil society organizations are or should be interested in this process, respectively what are the opportunities for them to contribute to it. For better understanding of the European NGO landscape five specific networks or platforms in different sectors which try to influence the development and the acting of the European Union in the direction of the needs and the aspirations of their clientele are briefly described and their objectives highlighted. How such networks can cooperate at occasions on trans-sectorial issues is outlined. In a particular chapter the \"European Economic and Social Committee\" is characterized by showing its role in the EU's institutional architecture and insight is given into one of its specific initiatives in respect to European civil society.\n\nThe article then presents the new and very important article on \"Participatory Democracy\" in the Lisbon Treaty of the European Union and shows what two European civil society organizations believe should be done in order to give this article life in order to effectively promote \"structured civil dialogue\" in the European Union.\n\nFinally a resume is drawn and the values and objectives of the EU highlighted in view of the development of a modern democratic European society.","container-title":"Civil Szemle","issue":"1","title":"Civil Society in the European Union","volume":"9","author":[{"family":"Dirk","given":"Jarre"}],"issued":{"date-parts":[["2012"]]}}}],"schema":"https://github.com/citation-style-language/schema/raw/master/csl-citation.json"} </w:instrText>
      </w:r>
      <w:r w:rsidR="0080218E" w:rsidRPr="0096756E">
        <w:rPr>
          <w:lang w:val="en-GB"/>
        </w:rPr>
        <w:fldChar w:fldCharType="separate"/>
      </w:r>
      <w:r w:rsidR="00266DF1" w:rsidRPr="0096756E">
        <w:rPr>
          <w:noProof/>
          <w:lang w:val="en-GB"/>
        </w:rPr>
        <w:t>(Dirk 2012)</w:t>
      </w:r>
      <w:r w:rsidR="0080218E" w:rsidRPr="0096756E">
        <w:rPr>
          <w:lang w:val="en-GB"/>
        </w:rPr>
        <w:fldChar w:fldCharType="end"/>
      </w:r>
      <w:r w:rsidR="0080218E" w:rsidRPr="0096756E">
        <w:rPr>
          <w:lang w:val="en-GB"/>
        </w:rPr>
        <w:t>.</w:t>
      </w:r>
      <w:r w:rsidR="00677467">
        <w:rPr>
          <w:lang w:val="en-GB"/>
        </w:rPr>
        <w:t xml:space="preserve"> </w:t>
      </w:r>
      <w:r w:rsidR="00FC6239" w:rsidRPr="0096756E">
        <w:rPr>
          <w:lang w:val="en-GB"/>
        </w:rPr>
        <w:t>Nowadays, as the effects of the European Green Deal (EGD) are impacting European society, the role of the</w:t>
      </w:r>
      <w:r w:rsidR="00452FFF" w:rsidRPr="0096756E">
        <w:rPr>
          <w:lang w:val="en-GB"/>
        </w:rPr>
        <w:t xml:space="preserve"> </w:t>
      </w:r>
      <w:r w:rsidR="00F8404A">
        <w:rPr>
          <w:lang w:val="en-GB"/>
        </w:rPr>
        <w:t>organised</w:t>
      </w:r>
      <w:r w:rsidR="00452FFF" w:rsidRPr="0096756E">
        <w:rPr>
          <w:lang w:val="en-GB"/>
        </w:rPr>
        <w:t xml:space="preserve"> European</w:t>
      </w:r>
      <w:r w:rsidR="00FC6239" w:rsidRPr="0096756E">
        <w:rPr>
          <w:lang w:val="en-GB"/>
        </w:rPr>
        <w:t xml:space="preserve"> civil society will be to balance the ambitious climate goals with social fairness and inclusivity.</w:t>
      </w:r>
      <w:r w:rsidR="00677467">
        <w:rPr>
          <w:lang w:val="en-GB"/>
        </w:rPr>
        <w:t xml:space="preserve"> </w:t>
      </w:r>
    </w:p>
    <w:p w14:paraId="7451714E" w14:textId="67E264A4" w:rsidR="008726AA" w:rsidRPr="0096756E" w:rsidRDefault="00987EC5" w:rsidP="0096756E">
      <w:pPr>
        <w:spacing w:line="360" w:lineRule="auto"/>
        <w:ind w:firstLine="720"/>
        <w:jc w:val="both"/>
        <w:rPr>
          <w:lang w:val="en-GB"/>
        </w:rPr>
      </w:pPr>
      <w:r w:rsidRPr="0096756E">
        <w:rPr>
          <w:lang w:val="en-GB"/>
        </w:rPr>
        <w:t>The need for protective social policies that should come together with the green transition</w:t>
      </w:r>
      <w:r w:rsidR="0044759D" w:rsidRPr="0096756E">
        <w:rPr>
          <w:lang w:val="en-GB"/>
        </w:rPr>
        <w:t xml:space="preserve"> </w:t>
      </w:r>
      <w:r w:rsidR="0044759D" w:rsidRPr="0096756E">
        <w:rPr>
          <w:lang w:val="en-GB"/>
        </w:rPr>
        <w:fldChar w:fldCharType="begin"/>
      </w:r>
      <w:r w:rsidR="00266DF1" w:rsidRPr="0096756E">
        <w:rPr>
          <w:lang w:val="en-GB"/>
        </w:rPr>
        <w:instrText xml:space="preserve"> ADDIN ZOTERO_ITEM CSL_CITATION {"citationID":"znEm2sgm","properties":{"formattedCitation":"(Zimmermann and Gengnagel 2023)","plainCitation":"(Zimmermann and Gengnagel 2023)","noteIndex":0},"citationItems":[{"id":756,"uris":["http://zotero.org/users/1485747/items/C4226BUX"],"itemData":{"id":756,"type":"article-journal","abstract":"The European Green Deal calls for various economic reforms that will deeply disrupt the social order of European societies. As the European Commission makes very clear in its communications on the EGD, societal support for the profound changes that will inevitably accompany a ‘green transition’ hinges on social inclusion of stakeholders and social groups. This article aims to identify the social policy instruments proposed by the EGD to address the social implications of its ‘green transition’, and to explore how they relate to societal expectations. Analytically, it distinguishes between protective (redistributive) and productive (economy-oriented) social policy and argues that democratic social inclusion – which the European Commission strives to achieve – requires protective social policy. Empirically, the paper analyzes a) the socio-political instruments set out in the EGD and b) public statements made by a range of European-level actors who participated in the debates on the EGD. Our findings show that productive social policy prevails in the EGD's proposed instruments and in stakeholders’ demands, but that there are also vague indications of a more nuanced concept of social inclusion that acknowledges social conflict.","container-title":"European Journal of Social Security","DOI":"10.1177/13882627231208698","ISSN":"1388-2627","issue":"4","language":"en","note":"publisher: SAGE Publications Ltd","page":"523-544","source":"SAGE Journals","title":"Mapping the social dimension of the European Green Deal","volume":"25","author":[{"family":"Zimmermann","given":"Katharina"},{"family":"Gengnagel","given":"Vincent"}],"issued":{"date-parts":[["2023",12,1]]}}}],"schema":"https://github.com/citation-style-language/schema/raw/master/csl-citation.json"} </w:instrText>
      </w:r>
      <w:r w:rsidR="0044759D" w:rsidRPr="0096756E">
        <w:rPr>
          <w:lang w:val="en-GB"/>
        </w:rPr>
        <w:fldChar w:fldCharType="separate"/>
      </w:r>
      <w:r w:rsidR="00266DF1" w:rsidRPr="0096756E">
        <w:rPr>
          <w:lang w:val="en-GB"/>
        </w:rPr>
        <w:t>(Zimmermann and Gengnagel 2023)</w:t>
      </w:r>
      <w:r w:rsidR="0044759D" w:rsidRPr="0096756E">
        <w:rPr>
          <w:lang w:val="en-GB"/>
        </w:rPr>
        <w:fldChar w:fldCharType="end"/>
      </w:r>
      <w:r w:rsidRPr="0096756E">
        <w:rPr>
          <w:lang w:val="en-GB"/>
        </w:rPr>
        <w:t xml:space="preserve"> </w:t>
      </w:r>
      <w:r w:rsidR="00F8404A">
        <w:rPr>
          <w:lang w:val="en-GB"/>
        </w:rPr>
        <w:t>emphasises</w:t>
      </w:r>
      <w:r w:rsidRPr="0096756E">
        <w:rPr>
          <w:lang w:val="en-GB"/>
        </w:rPr>
        <w:t xml:space="preserve"> the role of the </w:t>
      </w:r>
      <w:r w:rsidR="00452FFF" w:rsidRPr="0096756E">
        <w:rPr>
          <w:lang w:val="en-GB"/>
        </w:rPr>
        <w:t xml:space="preserve">Platforms and Networks of NGOs </w:t>
      </w:r>
      <w:r w:rsidRPr="0096756E">
        <w:rPr>
          <w:lang w:val="en-GB"/>
        </w:rPr>
        <w:t xml:space="preserve">in influencing the EGD </w:t>
      </w:r>
      <w:r w:rsidR="0044759D" w:rsidRPr="0096756E">
        <w:rPr>
          <w:lang w:val="en-GB"/>
        </w:rPr>
        <w:t>by advocating for inclusive policies that took into consideration the needs of the European citizens and</w:t>
      </w:r>
      <w:r w:rsidR="00452FFF" w:rsidRPr="0096756E">
        <w:rPr>
          <w:lang w:val="en-GB"/>
        </w:rPr>
        <w:t xml:space="preserve"> vulnerable communities,</w:t>
      </w:r>
      <w:r w:rsidR="0044759D" w:rsidRPr="0096756E">
        <w:rPr>
          <w:lang w:val="en-GB"/>
        </w:rPr>
        <w:t xml:space="preserve"> ensuring that no one is left behind</w:t>
      </w:r>
      <w:r w:rsidR="00F0535A" w:rsidRPr="0096756E">
        <w:rPr>
          <w:lang w:val="en-GB"/>
        </w:rPr>
        <w:t xml:space="preserve"> </w:t>
      </w:r>
      <w:r w:rsidR="00F0535A" w:rsidRPr="0096756E">
        <w:rPr>
          <w:lang w:val="en-GB"/>
        </w:rPr>
        <w:fldChar w:fldCharType="begin"/>
      </w:r>
      <w:r w:rsidR="00F0535A" w:rsidRPr="0096756E">
        <w:rPr>
          <w:lang w:val="en-GB"/>
        </w:rPr>
        <w:instrText xml:space="preserve"> ADDIN ZOTERO_ITEM CSL_CITATION {"citationID":"Iuzud9Q5","properties":{"formattedCitation":"(Pianta and Lucchese 2020, 6)","plainCitation":"(Pianta and Lucchese 2020, 6)","noteIndex":0},"citationItems":[{"id":550,"uris":["http://zotero.org/users/1485747/items/UIYVMWFI"],"itemData":{"id":550,"type":"article-journal","abstract":"The European Green Deal (EGD), launched by the European Commission in December 2019, is a major policy package addressing climate change and aiming at a “just and inclusive” transition. Several shortcomings can be identified in the EGD: it lacks a vision of a just, post-carbon economy for Europe; available resources are inadequate to reach stated objectives; and implementation tools are limited. We argue that making Europe’s production systems carbon neutral would require a broader range of “green” industrial policies that need to jointly address environmental sustainability, structural change, and fairness of economic outcomes in Europe.","container-title":"Review of Radical Political Economics","DOI":"10.1177/0486613420938207","ISSN":"0486-6134","issue":"4","language":"en","note":"publisher: SAGE Publications Inc","page":"633-641","source":"SAGE Journals","title":"Rethinking the European Green Deal: An Industrial Policy for a Just Transition in Europe","title-short":"Rethinking the European Green Deal","volume":"52","author":[{"family":"Pianta","given":"Mario"},{"family":"Lucchese","given":"Matteo"}],"issued":{"date-parts":[["2020",12,1]]}},"locator":"6"}],"schema":"https://github.com/citation-style-language/schema/raw/master/csl-citation.json"} </w:instrText>
      </w:r>
      <w:r w:rsidR="00F0535A" w:rsidRPr="0096756E">
        <w:rPr>
          <w:lang w:val="en-GB"/>
        </w:rPr>
        <w:fldChar w:fldCharType="separate"/>
      </w:r>
      <w:r w:rsidR="00F0535A" w:rsidRPr="0096756E">
        <w:rPr>
          <w:noProof/>
          <w:lang w:val="en-GB"/>
        </w:rPr>
        <w:t>(Pianta and Lucchese 2020</w:t>
      </w:r>
      <w:r w:rsidR="00AB150C">
        <w:rPr>
          <w:noProof/>
          <w:lang w:val="en-GB"/>
        </w:rPr>
        <w:t>:</w:t>
      </w:r>
      <w:r w:rsidR="00F0535A" w:rsidRPr="0096756E">
        <w:rPr>
          <w:noProof/>
          <w:lang w:val="en-GB"/>
        </w:rPr>
        <w:t xml:space="preserve"> 6)</w:t>
      </w:r>
      <w:r w:rsidR="00F0535A" w:rsidRPr="0096756E">
        <w:rPr>
          <w:lang w:val="en-GB"/>
        </w:rPr>
        <w:fldChar w:fldCharType="end"/>
      </w:r>
      <w:r w:rsidR="0044759D" w:rsidRPr="0096756E">
        <w:rPr>
          <w:lang w:val="en-GB"/>
        </w:rPr>
        <w:t>.</w:t>
      </w:r>
      <w:r w:rsidR="00202DC7">
        <w:rPr>
          <w:lang w:val="en-GB"/>
        </w:rPr>
        <w:t xml:space="preserve"> </w:t>
      </w:r>
      <w:r w:rsidR="00E958FD">
        <w:rPr>
          <w:lang w:val="en-GB"/>
        </w:rPr>
        <w:t xml:space="preserve">Vulnerable European citizens could turn supporting populist parties and climate sceptical political leaders may slow down the green transition </w:t>
      </w:r>
      <w:r w:rsidR="00E958FD">
        <w:rPr>
          <w:lang w:val="en-GB"/>
        </w:rPr>
        <w:fldChar w:fldCharType="begin"/>
      </w:r>
      <w:r w:rsidR="00E958FD">
        <w:rPr>
          <w:lang w:val="en-GB"/>
        </w:rPr>
        <w:instrText xml:space="preserve"> ADDIN ZOTERO_ITEM CSL_CITATION {"citationID":"dKlFBtxb","properties":{"formattedCitation":"(Thalberg et al. 2024; Stegemann and Ossewaarde 2018)","plainCitation":"(Thalberg et al. 2024; Stegemann and Ossewaarde 2018)","noteIndex":0},"citationItems":[{"id":791,"uris":["http://zotero.org/users/1485747/items/UDD2KKPZ"],"itemData":{"id":791,"type":"article-journal","container-title":"Policy Paper","issue":"296","language":"en-US","title":"The European Green Deal in the face of rising radical right-wing populism","URL":"https://institutdelors.eu/en/publications/the-european-green-deal-in-the-face-of-rising-radical-right-wing-populism/","author":[{"family":"Thalberg","given":"Karin"},{"family":"Defard","given":"Camille"},{"family":"Chopin","given":"Thierry"},{"family":"Barbas","given":"Alicia"},{"family":"Kerneis","given":"Klervi"}],"accessed":{"date-parts":[["2024",4,6]]},"issued":{"date-parts":[["2024"]]}}},{"id":793,"uris":["http://zotero.org/users/1485747/items/TPUP6NWC"],"itemData":{"id":793,"type":"article-journal","abstract":"In the search for environmentally sustainable economic paradigms, the green growth approach has been developed by the EU and economic networks, as part of a wider sustainability discourse. While the EU repeatedly promotes sustainable development in the context of its greened hegemonic economic discourse, its member states’ frustrations regarding the EU’s integrative policies have been a breeding ground for counter-hegemonic populism. Such anti-EU and typically right-wing populism promotes national and conventional modes of energy production that is emancipated from foreign providers, science, and EU legislation; and it reveals post-truth tendencies in the sense that it relativizes conventional knowledge as well causation and correlation. In this paper, we seek to uncover the populist and post-truth tendencies within the hegemonic green growth discourse itself. In our paper, we seek to unmask the myth of sustainable energy transformation of the green growth discourse, in terms of a hegemon’s engagement – EU and associated economic networks – with post-truth: we find that post-truth tendencies are not only manifested by counter-hegemonic anti-EU and right-wing populism but is also expressed within the environmental populist expressions of the hegemonic green growth discourse itself.","collection-title":"Sustainable energy transformations in an age of populism, post-truth politics, and local resistance","container-title":"Energy Research &amp; Social Science","DOI":"10.1016/j.erss.2018.05.015","ISSN":"2214-6296","journalAbbreviation":"Energy Research &amp; Social Science","page":"25-32","source":"ScienceDirect","title":"A sustainable myth: A neo-Gramscian perspective on the populist and post-truth tendencies of the European green growth discourse","title-short":"A sustainable myth","volume":"43","author":[{"family":"Stegemann","given":"Laura"},{"family":"Ossewaarde","given":"Marinus"}],"issued":{"date-parts":[["2018",9,1]]}}}],"schema":"https://github.com/citation-style-language/schema/raw/master/csl-citation.json"} </w:instrText>
      </w:r>
      <w:r w:rsidR="00E958FD">
        <w:rPr>
          <w:lang w:val="en-GB"/>
        </w:rPr>
        <w:fldChar w:fldCharType="separate"/>
      </w:r>
      <w:r w:rsidR="00E958FD">
        <w:rPr>
          <w:noProof/>
          <w:lang w:val="en-GB"/>
        </w:rPr>
        <w:t>(Thalberg et al. 2024; Stegemann and Ossewaarde 2018)</w:t>
      </w:r>
      <w:r w:rsidR="00E958FD">
        <w:rPr>
          <w:lang w:val="en-GB"/>
        </w:rPr>
        <w:fldChar w:fldCharType="end"/>
      </w:r>
      <w:r w:rsidR="00E958FD">
        <w:rPr>
          <w:lang w:val="en-GB"/>
        </w:rPr>
        <w:t>.</w:t>
      </w:r>
      <w:r w:rsidR="0044759D" w:rsidRPr="0096756E">
        <w:rPr>
          <w:lang w:val="en-GB"/>
        </w:rPr>
        <w:t xml:space="preserve"> </w:t>
      </w:r>
      <w:r w:rsidR="00F8404A">
        <w:rPr>
          <w:lang w:val="en-GB"/>
        </w:rPr>
        <w:t>However,</w:t>
      </w:r>
      <w:r w:rsidR="00452FFF" w:rsidRPr="0096756E">
        <w:rPr>
          <w:lang w:val="en-GB"/>
        </w:rPr>
        <w:t xml:space="preserve"> the role of the </w:t>
      </w:r>
      <w:r w:rsidR="00F8404A">
        <w:rPr>
          <w:lang w:val="en-GB"/>
        </w:rPr>
        <w:t>organised</w:t>
      </w:r>
      <w:r w:rsidR="00452FFF" w:rsidRPr="0096756E">
        <w:rPr>
          <w:lang w:val="en-GB"/>
        </w:rPr>
        <w:t xml:space="preserve"> European civil society is not just to provide feedback for </w:t>
      </w:r>
      <w:r w:rsidR="00F8404A">
        <w:rPr>
          <w:lang w:val="en-GB"/>
        </w:rPr>
        <w:t>EU</w:t>
      </w:r>
      <w:r w:rsidR="00452FFF" w:rsidRPr="0096756E">
        <w:rPr>
          <w:lang w:val="en-GB"/>
        </w:rPr>
        <w:t xml:space="preserve"> institutions in drafting new policies but also to ensure that a consensus for the green transition is reached between European citizens.</w:t>
      </w:r>
    </w:p>
    <w:p w14:paraId="42928414" w14:textId="77777777" w:rsidR="00D26FCD" w:rsidRDefault="00D26FCD" w:rsidP="0096756E">
      <w:pPr>
        <w:spacing w:line="360" w:lineRule="auto"/>
        <w:ind w:firstLine="720"/>
        <w:jc w:val="both"/>
        <w:rPr>
          <w:lang w:val="en-GB"/>
        </w:rPr>
      </w:pPr>
    </w:p>
    <w:p w14:paraId="38358315" w14:textId="4AB5970D" w:rsidR="00D26FCD" w:rsidRPr="00D26FCD" w:rsidRDefault="00D26FCD" w:rsidP="00D26FCD">
      <w:pPr>
        <w:spacing w:line="360" w:lineRule="auto"/>
        <w:ind w:firstLine="720"/>
        <w:jc w:val="both"/>
        <w:rPr>
          <w:i/>
          <w:iCs/>
          <w:lang w:val="en-GB"/>
        </w:rPr>
      </w:pPr>
      <w:r w:rsidRPr="00246DD2">
        <w:rPr>
          <w:i/>
          <w:iCs/>
          <w:lang w:val="en-GB"/>
        </w:rPr>
        <w:t>Literature review</w:t>
      </w:r>
    </w:p>
    <w:p w14:paraId="1832B2FA" w14:textId="3B9DAF50" w:rsidR="00B1636B" w:rsidRPr="0096756E" w:rsidRDefault="0046538E" w:rsidP="0096756E">
      <w:pPr>
        <w:spacing w:line="360" w:lineRule="auto"/>
        <w:ind w:firstLine="720"/>
        <w:jc w:val="both"/>
        <w:rPr>
          <w:lang w:val="en-GB"/>
        </w:rPr>
      </w:pPr>
      <w:r w:rsidRPr="0096756E">
        <w:rPr>
          <w:lang w:val="en-GB"/>
        </w:rPr>
        <w:t xml:space="preserve">This </w:t>
      </w:r>
      <w:r w:rsidR="007C6F13">
        <w:rPr>
          <w:lang w:val="en-GB"/>
        </w:rPr>
        <w:t>research</w:t>
      </w:r>
      <w:r w:rsidRPr="0096756E">
        <w:rPr>
          <w:lang w:val="en-GB"/>
        </w:rPr>
        <w:t xml:space="preserve"> </w:t>
      </w:r>
      <w:r w:rsidR="00677467">
        <w:rPr>
          <w:lang w:val="en-GB"/>
        </w:rPr>
        <w:t>uses</w:t>
      </w:r>
      <w:r w:rsidRPr="0096756E">
        <w:rPr>
          <w:lang w:val="en-GB"/>
        </w:rPr>
        <w:t xml:space="preserve"> a critical approach that will provide the theoretical framework to understand the complex relations between social forces shaping European policies and the role of civil society.</w:t>
      </w:r>
      <w:r w:rsidR="00677467">
        <w:rPr>
          <w:lang w:val="en-GB"/>
        </w:rPr>
        <w:t xml:space="preserve"> </w:t>
      </w:r>
      <w:r w:rsidR="006A30B0" w:rsidRPr="0096756E">
        <w:rPr>
          <w:lang w:val="en-GB"/>
        </w:rPr>
        <w:t xml:space="preserve">The neo-Gramscian theory, rooted in the ideas of the Italian philosopher Antonio Gramsci, </w:t>
      </w:r>
      <w:r w:rsidR="00677467">
        <w:rPr>
          <w:lang w:val="en-GB"/>
        </w:rPr>
        <w:t>focuses</w:t>
      </w:r>
      <w:r w:rsidR="006A30B0" w:rsidRPr="0096756E">
        <w:rPr>
          <w:lang w:val="en-GB"/>
        </w:rPr>
        <w:t xml:space="preserve"> on the European integration process, stating that it is</w:t>
      </w:r>
      <w:r w:rsidR="00642CBB" w:rsidRPr="0096756E">
        <w:rPr>
          <w:lang w:val="en-GB"/>
        </w:rPr>
        <w:t xml:space="preserve"> a project </w:t>
      </w:r>
      <w:r w:rsidR="00642CBB" w:rsidRPr="0096756E">
        <w:rPr>
          <w:rFonts w:eastAsiaTheme="minorHAnsi"/>
          <w:lang w:val="en-GB" w:eastAsia="en-US"/>
        </w:rPr>
        <w:t xml:space="preserve">driven by </w:t>
      </w:r>
      <w:r w:rsidR="00677467">
        <w:rPr>
          <w:rFonts w:eastAsiaTheme="minorHAnsi"/>
          <w:lang w:val="en-GB" w:eastAsia="en-US"/>
        </w:rPr>
        <w:t xml:space="preserve">dominant economic </w:t>
      </w:r>
      <w:r w:rsidR="00981D42">
        <w:rPr>
          <w:rFonts w:eastAsiaTheme="minorHAnsi"/>
          <w:lang w:val="en-GB" w:eastAsia="en-US"/>
        </w:rPr>
        <w:t>groups’</w:t>
      </w:r>
      <w:r w:rsidR="00677467">
        <w:rPr>
          <w:rFonts w:eastAsiaTheme="minorHAnsi"/>
          <w:lang w:val="en-GB" w:eastAsia="en-US"/>
        </w:rPr>
        <w:t xml:space="preserve"> interests by</w:t>
      </w:r>
      <w:r w:rsidR="00642CBB" w:rsidRPr="0096756E">
        <w:rPr>
          <w:rFonts w:eastAsiaTheme="minorHAnsi"/>
          <w:lang w:val="en-GB" w:eastAsia="en-US"/>
        </w:rPr>
        <w:t xml:space="preserve"> concepts like hegemony, social forces, civil </w:t>
      </w:r>
      <w:r w:rsidR="00F76D37" w:rsidRPr="0096756E">
        <w:rPr>
          <w:rFonts w:eastAsiaTheme="minorHAnsi"/>
          <w:lang w:val="en-GB" w:eastAsia="en-US"/>
        </w:rPr>
        <w:t>society,</w:t>
      </w:r>
      <w:r w:rsidR="00642CBB" w:rsidRPr="0096756E">
        <w:rPr>
          <w:rFonts w:eastAsiaTheme="minorHAnsi"/>
          <w:lang w:val="en-GB" w:eastAsia="en-US"/>
        </w:rPr>
        <w:t xml:space="preserve"> or organic intellectuals.</w:t>
      </w:r>
      <w:r w:rsidR="00677467">
        <w:rPr>
          <w:rFonts w:eastAsiaTheme="minorHAnsi"/>
          <w:lang w:val="en-GB" w:eastAsia="en-US"/>
        </w:rPr>
        <w:t xml:space="preserve"> </w:t>
      </w:r>
      <w:r w:rsidR="00594070" w:rsidRPr="0096756E">
        <w:rPr>
          <w:rFonts w:eastAsiaTheme="minorHAnsi"/>
          <w:lang w:val="en-GB" w:eastAsia="en-US"/>
        </w:rPr>
        <w:t>For example,</w:t>
      </w:r>
      <w:r w:rsidR="00A620B3" w:rsidRPr="0096756E">
        <w:rPr>
          <w:rFonts w:eastAsiaTheme="minorHAnsi"/>
          <w:lang w:val="en-GB" w:eastAsia="en-US"/>
        </w:rPr>
        <w:t xml:space="preserve"> Andreas Bieler </w:t>
      </w:r>
      <w:r w:rsidR="00A620B3" w:rsidRPr="0096756E">
        <w:rPr>
          <w:rFonts w:eastAsiaTheme="minorHAnsi"/>
          <w:lang w:val="en-GB" w:eastAsia="en-US"/>
        </w:rPr>
        <w:fldChar w:fldCharType="begin"/>
      </w:r>
      <w:r w:rsidR="00A620B3" w:rsidRPr="0096756E">
        <w:rPr>
          <w:rFonts w:eastAsiaTheme="minorHAnsi"/>
          <w:lang w:val="en-GB" w:eastAsia="en-US"/>
        </w:rPr>
        <w:instrText xml:space="preserve"> ADDIN ZOTERO_ITEM CSL_CITATION {"citationID":"P7l4IEiq","properties":{"formattedCitation":"(2005)","plainCitation":"(2005)","noteIndex":0},"citationItems":[{"id":750,"uris":["http://zotero.org/users/1485747/items/5DH3JDX7"],"itemData":{"id":750,"type":"article-journal","abstract":"Informed by a neo-Gramscian perspective able to conceptualize transnational class formation, this article assesses whether European trade union organizations have developed into independent supranational actors, or whether they are merely secretariats in charge of organizing the co-operation of their national member associations. The first hypothesis is that those trade unions which organize workers in transnational production sectors, are likely to co-operate at the European level, because they have lost control over capital at the national level. Trade unions, organizing workers in domestic production sectors, may be more reluctant because their sectors still depend on national protection. The second hypothesis is that trade unions are more likely to co-operate at the European level if they perceive such an engagement as furthering their influence on policy-making in comparison with structural possibilities at the national level. Additionally, in line with the critical dimension of neo-Gramscian perspectives, it will be assessed whether European co-operation implies acceptance of neo-liberal economics, or whether unions continue to resist restructuring.","container-title":"JCMS: Journal of Common Market Studies","DOI":"10.1111/j.0021-9886.2005.00565.x","ISSN":"1468-5965","issue":"3","language":"en","note":"_eprint: https://onlinelibrary.wiley.com/doi/pdf/10.1111/j.0021-9886.2005.00565.x","page":"461-484","source":"Wiley Online Library","title":"European Integration and the Transnational Restructuring of Social Relations: The Emergence of Labour as a Regional Actor?*","title-short":"European Integration and the Transnational Restructuring of Social Relations","volume":"43","author":[{"family":"Bieler","given":"Andreas"}],"issued":{"date-parts":[["2005"]]}},"label":"page","suppress-author":true}],"schema":"https://github.com/citation-style-language/schema/raw/master/csl-citation.json"} </w:instrText>
      </w:r>
      <w:r w:rsidR="00A620B3" w:rsidRPr="0096756E">
        <w:rPr>
          <w:rFonts w:eastAsiaTheme="minorHAnsi"/>
          <w:lang w:val="en-GB" w:eastAsia="en-US"/>
        </w:rPr>
        <w:fldChar w:fldCharType="separate"/>
      </w:r>
      <w:r w:rsidR="00266DF1" w:rsidRPr="0096756E">
        <w:rPr>
          <w:rFonts w:eastAsiaTheme="minorHAnsi"/>
          <w:noProof/>
          <w:lang w:val="en-GB" w:eastAsia="en-US"/>
        </w:rPr>
        <w:t>(2005)</w:t>
      </w:r>
      <w:r w:rsidR="00A620B3" w:rsidRPr="0096756E">
        <w:rPr>
          <w:rFonts w:eastAsiaTheme="minorHAnsi"/>
          <w:lang w:val="en-GB" w:eastAsia="en-US"/>
        </w:rPr>
        <w:fldChar w:fldCharType="end"/>
      </w:r>
      <w:r w:rsidR="009D109D" w:rsidRPr="0096756E">
        <w:rPr>
          <w:rFonts w:eastAsiaTheme="minorHAnsi"/>
          <w:lang w:val="en-GB" w:eastAsia="en-US"/>
        </w:rPr>
        <w:t xml:space="preserve"> </w:t>
      </w:r>
      <w:r w:rsidR="00594070" w:rsidRPr="0096756E">
        <w:rPr>
          <w:rFonts w:eastAsiaTheme="minorHAnsi"/>
          <w:lang w:val="en-GB" w:eastAsia="en-US"/>
        </w:rPr>
        <w:t>suggests that neo-</w:t>
      </w:r>
      <w:proofErr w:type="spellStart"/>
      <w:r w:rsidR="00594070" w:rsidRPr="0096756E">
        <w:rPr>
          <w:rFonts w:eastAsiaTheme="minorHAnsi"/>
          <w:lang w:val="en-GB" w:eastAsia="en-US"/>
        </w:rPr>
        <w:t>Gramscianism</w:t>
      </w:r>
      <w:proofErr w:type="spellEnd"/>
      <w:r w:rsidR="00594070" w:rsidRPr="0096756E">
        <w:rPr>
          <w:rFonts w:eastAsiaTheme="minorHAnsi"/>
          <w:lang w:val="en-GB" w:eastAsia="en-US"/>
        </w:rPr>
        <w:t xml:space="preserve">, using the concept of class struggle, </w:t>
      </w:r>
      <w:r w:rsidR="00677467">
        <w:rPr>
          <w:rFonts w:eastAsiaTheme="minorHAnsi"/>
          <w:lang w:val="en-GB" w:eastAsia="en-US"/>
        </w:rPr>
        <w:t>provides</w:t>
      </w:r>
      <w:r w:rsidR="00594070" w:rsidRPr="0096756E">
        <w:rPr>
          <w:rFonts w:eastAsiaTheme="minorHAnsi"/>
          <w:lang w:val="en-GB" w:eastAsia="en-US"/>
        </w:rPr>
        <w:t xml:space="preserve"> deep insights </w:t>
      </w:r>
      <w:r w:rsidR="00677467">
        <w:rPr>
          <w:rFonts w:eastAsiaTheme="minorHAnsi"/>
          <w:lang w:val="en-GB" w:eastAsia="en-US"/>
        </w:rPr>
        <w:t>into</w:t>
      </w:r>
      <w:r w:rsidR="00594070" w:rsidRPr="0096756E">
        <w:rPr>
          <w:rFonts w:eastAsiaTheme="minorHAnsi"/>
          <w:lang w:val="en-GB" w:eastAsia="en-US"/>
        </w:rPr>
        <w:t xml:space="preserve"> how the socio-economic agenda </w:t>
      </w:r>
      <w:r w:rsidR="00677467">
        <w:rPr>
          <w:rFonts w:eastAsiaTheme="minorHAnsi"/>
          <w:lang w:val="en-GB" w:eastAsia="en-US"/>
        </w:rPr>
        <w:t>shapes</w:t>
      </w:r>
      <w:r w:rsidR="00594070" w:rsidRPr="0096756E">
        <w:rPr>
          <w:rFonts w:eastAsiaTheme="minorHAnsi"/>
          <w:lang w:val="en-GB" w:eastAsia="en-US"/>
        </w:rPr>
        <w:t xml:space="preserve"> European policies.</w:t>
      </w:r>
      <w:r w:rsidR="00677467">
        <w:rPr>
          <w:rFonts w:eastAsiaTheme="minorHAnsi"/>
          <w:lang w:val="en-GB" w:eastAsia="en-US"/>
        </w:rPr>
        <w:t xml:space="preserve"> </w:t>
      </w:r>
      <w:r w:rsidR="00594070" w:rsidRPr="0096756E">
        <w:rPr>
          <w:rFonts w:eastAsiaTheme="minorHAnsi"/>
          <w:lang w:val="en-GB" w:eastAsia="en-US"/>
        </w:rPr>
        <w:t xml:space="preserve">Harald </w:t>
      </w:r>
      <w:proofErr w:type="spellStart"/>
      <w:r w:rsidR="00594070" w:rsidRPr="0096756E">
        <w:rPr>
          <w:rFonts w:eastAsiaTheme="minorHAnsi"/>
          <w:lang w:val="en-GB" w:eastAsia="en-US"/>
        </w:rPr>
        <w:t>Köpping</w:t>
      </w:r>
      <w:proofErr w:type="spellEnd"/>
      <w:r w:rsidR="00594070" w:rsidRPr="0096756E">
        <w:rPr>
          <w:rFonts w:eastAsiaTheme="minorHAnsi"/>
          <w:lang w:val="en-GB" w:eastAsia="en-US"/>
        </w:rPr>
        <w:t xml:space="preserve"> </w:t>
      </w:r>
      <w:proofErr w:type="spellStart"/>
      <w:r w:rsidR="00594070" w:rsidRPr="0096756E">
        <w:rPr>
          <w:rFonts w:eastAsiaTheme="minorHAnsi"/>
          <w:lang w:val="en-GB" w:eastAsia="en-US"/>
        </w:rPr>
        <w:t>Athanasopoulos</w:t>
      </w:r>
      <w:proofErr w:type="spellEnd"/>
      <w:r w:rsidR="00594070" w:rsidRPr="0096756E">
        <w:rPr>
          <w:rFonts w:eastAsiaTheme="minorHAnsi"/>
          <w:lang w:val="en-GB" w:eastAsia="en-US"/>
        </w:rPr>
        <w:t xml:space="preserve"> </w:t>
      </w:r>
      <w:r w:rsidR="00594070" w:rsidRPr="0096756E">
        <w:rPr>
          <w:rFonts w:eastAsiaTheme="minorHAnsi"/>
          <w:lang w:val="en-GB" w:eastAsia="en-US"/>
        </w:rPr>
        <w:fldChar w:fldCharType="begin"/>
      </w:r>
      <w:r w:rsidR="00594070" w:rsidRPr="0096756E">
        <w:rPr>
          <w:rFonts w:eastAsiaTheme="minorHAnsi"/>
          <w:lang w:val="en-GB" w:eastAsia="en-US"/>
        </w:rPr>
        <w:instrText xml:space="preserve"> ADDIN ZOTERO_ITEM CSL_CITATION {"citationID":"wpAyoEYE","properties":{"formattedCitation":"(2020)","plainCitation":"(2020)","noteIndex":0},"citationItems":[{"id":749,"uris":["http://zotero.org/users/1485747/items/9RC2PFNY"],"itemData":{"id":749,"type":"chapter","abstract":"This chapter seeks to identify alternative approaches to the study of European integration, focusing in particular on neo-Gramscian theory and dependency theory. While both theories are located on the Marxist spectrum of political thought, neo-Gramscian theory addresses primarily the distribution of structural power among society’s classes and social groups. Its analysis of hegemony provides an important method for understanding the location of the European project within the practice of a global neoliberal hegemonic programme which works primarily in the interests of transnational capital. This provides the foundation for an exploration of the role of neofunctionalism in Europe’s neoliberal transformation. The second part of this chapter addresses dependency theory, which addresses the causes of African and Asian migratory movements towards the European continent. As neo-Gramscian theory and dependency theory are to be referred to simultaneously, the ontological fit between both theories is discussed.","collection-title":"IMISCOE Research Series","container-title":"EU Migration Management and the Social Purpose of European Integration: The Spillover of Misery","event-place":"Cham","ISBN":"978-3-030-42040-6","language":"en","note":"DOI: 10.1007/978-3-030-42040-6_3","page":"43-64","publisher":"Springer International Publishing","publisher-place":"Cham","source":"Springer Link","title":"Thinking Europe Differently – Critical Approaches to European Integration","URL":"https://doi.org/10.1007/978-3-030-42040-6_3","author":[{"family":"Köpping Athanasopoulos","given":"Harald"}],"editor":[{"family":"Köpping Athanasopoulos","given":"Harald"}],"accessed":{"date-parts":[["2024",3,9]]},"issued":{"date-parts":[["2020"]]}},"label":"page","suppress-author":true}],"schema":"https://github.com/citation-style-language/schema/raw/master/csl-citation.json"} </w:instrText>
      </w:r>
      <w:r w:rsidR="00594070" w:rsidRPr="0096756E">
        <w:rPr>
          <w:rFonts w:eastAsiaTheme="minorHAnsi"/>
          <w:lang w:val="en-GB" w:eastAsia="en-US"/>
        </w:rPr>
        <w:fldChar w:fldCharType="separate"/>
      </w:r>
      <w:r w:rsidR="00266DF1" w:rsidRPr="0096756E">
        <w:rPr>
          <w:rFonts w:eastAsiaTheme="minorHAnsi"/>
          <w:noProof/>
          <w:lang w:val="en-GB" w:eastAsia="en-US"/>
        </w:rPr>
        <w:t>(2020)</w:t>
      </w:r>
      <w:r w:rsidR="00594070" w:rsidRPr="0096756E">
        <w:rPr>
          <w:rFonts w:eastAsiaTheme="minorHAnsi"/>
          <w:lang w:val="en-GB" w:eastAsia="en-US"/>
        </w:rPr>
        <w:fldChar w:fldCharType="end"/>
      </w:r>
      <w:r w:rsidR="00594070" w:rsidRPr="0096756E">
        <w:rPr>
          <w:rFonts w:eastAsiaTheme="minorHAnsi"/>
          <w:lang w:val="en-GB" w:eastAsia="en-US"/>
        </w:rPr>
        <w:t xml:space="preserve"> </w:t>
      </w:r>
      <w:r w:rsidR="000A23B4" w:rsidRPr="0096756E">
        <w:rPr>
          <w:rFonts w:eastAsiaTheme="minorHAnsi"/>
          <w:lang w:val="en-GB" w:eastAsia="en-US"/>
        </w:rPr>
        <w:t xml:space="preserve">sees European integration as part of the global neoliberal hegemony where international capital </w:t>
      </w:r>
      <w:r w:rsidR="00677467">
        <w:rPr>
          <w:rFonts w:eastAsiaTheme="minorHAnsi"/>
          <w:lang w:val="en-GB" w:eastAsia="en-US"/>
        </w:rPr>
        <w:t>benefits</w:t>
      </w:r>
      <w:r w:rsidR="000A23B4" w:rsidRPr="0096756E">
        <w:rPr>
          <w:rFonts w:eastAsiaTheme="minorHAnsi"/>
          <w:lang w:val="en-GB" w:eastAsia="en-US"/>
        </w:rPr>
        <w:t xml:space="preserve"> from this process in front of the broader societal interests.</w:t>
      </w:r>
      <w:r w:rsidR="00677467">
        <w:rPr>
          <w:rFonts w:eastAsiaTheme="minorHAnsi"/>
          <w:lang w:val="en-GB" w:eastAsia="en-US"/>
        </w:rPr>
        <w:t xml:space="preserve"> </w:t>
      </w:r>
      <w:r w:rsidR="007070AC" w:rsidRPr="0096756E">
        <w:rPr>
          <w:rFonts w:eastAsiaTheme="minorHAnsi"/>
          <w:lang w:val="en-GB" w:eastAsia="en-US"/>
        </w:rPr>
        <w:t>In this case</w:t>
      </w:r>
      <w:r w:rsidR="00677467">
        <w:rPr>
          <w:rFonts w:eastAsiaTheme="minorHAnsi"/>
          <w:lang w:val="en-GB" w:eastAsia="en-US"/>
        </w:rPr>
        <w:t>,</w:t>
      </w:r>
      <w:r w:rsidR="007070AC" w:rsidRPr="0096756E">
        <w:rPr>
          <w:rFonts w:eastAsiaTheme="minorHAnsi"/>
          <w:lang w:val="en-GB" w:eastAsia="en-US"/>
        </w:rPr>
        <w:t xml:space="preserve"> European integration is more than a process</w:t>
      </w:r>
      <w:r w:rsidR="00677467">
        <w:rPr>
          <w:rFonts w:eastAsiaTheme="minorHAnsi"/>
          <w:lang w:val="en-GB" w:eastAsia="en-US"/>
        </w:rPr>
        <w:t>;</w:t>
      </w:r>
      <w:r w:rsidR="007070AC" w:rsidRPr="0096756E">
        <w:rPr>
          <w:rFonts w:eastAsiaTheme="minorHAnsi"/>
          <w:lang w:val="en-GB" w:eastAsia="en-US"/>
        </w:rPr>
        <w:t xml:space="preserve"> </w:t>
      </w:r>
      <w:r w:rsidR="00677467">
        <w:rPr>
          <w:rFonts w:eastAsiaTheme="minorHAnsi"/>
          <w:lang w:val="en-GB" w:eastAsia="en-US"/>
        </w:rPr>
        <w:t>it is</w:t>
      </w:r>
      <w:r w:rsidR="007070AC" w:rsidRPr="0096756E">
        <w:rPr>
          <w:rFonts w:eastAsiaTheme="minorHAnsi"/>
          <w:lang w:val="en-GB" w:eastAsia="en-US"/>
        </w:rPr>
        <w:t xml:space="preserve"> assimilated with a hegemonic project that </w:t>
      </w:r>
      <w:r w:rsidR="00677467">
        <w:rPr>
          <w:rFonts w:eastAsiaTheme="minorHAnsi"/>
          <w:lang w:val="en-GB" w:eastAsia="en-US"/>
        </w:rPr>
        <w:t>shapes</w:t>
      </w:r>
      <w:r w:rsidR="007070AC" w:rsidRPr="0096756E">
        <w:rPr>
          <w:rFonts w:eastAsiaTheme="minorHAnsi"/>
          <w:lang w:val="en-GB" w:eastAsia="en-US"/>
        </w:rPr>
        <w:t xml:space="preserve"> social relations and public policies in </w:t>
      </w:r>
      <w:r w:rsidR="00677467">
        <w:rPr>
          <w:rFonts w:eastAsiaTheme="minorHAnsi"/>
          <w:lang w:val="en-GB" w:eastAsia="en-US"/>
        </w:rPr>
        <w:t>favour</w:t>
      </w:r>
      <w:r w:rsidR="007070AC" w:rsidRPr="0096756E">
        <w:rPr>
          <w:rFonts w:eastAsiaTheme="minorHAnsi"/>
          <w:lang w:val="en-GB" w:eastAsia="en-US"/>
        </w:rPr>
        <w:t xml:space="preserve"> of the elite interests.</w:t>
      </w:r>
      <w:r w:rsidR="00677467">
        <w:rPr>
          <w:rFonts w:eastAsiaTheme="minorHAnsi"/>
          <w:lang w:val="en-GB" w:eastAsia="en-US"/>
        </w:rPr>
        <w:t xml:space="preserve"> </w:t>
      </w:r>
      <w:r w:rsidR="00F5781E" w:rsidRPr="0096756E">
        <w:rPr>
          <w:rFonts w:eastAsiaTheme="minorHAnsi"/>
          <w:lang w:val="en-GB" w:eastAsia="en-US"/>
        </w:rPr>
        <w:t xml:space="preserve">Bieler and </w:t>
      </w:r>
      <w:r w:rsidR="00C665E3" w:rsidRPr="0096756E">
        <w:rPr>
          <w:rFonts w:eastAsiaTheme="minorHAnsi"/>
          <w:lang w:val="en-GB" w:eastAsia="en-US"/>
        </w:rPr>
        <w:t xml:space="preserve">Morton </w:t>
      </w:r>
      <w:r w:rsidR="00C665E3" w:rsidRPr="0096756E">
        <w:rPr>
          <w:rFonts w:eastAsiaTheme="minorHAnsi"/>
          <w:lang w:val="en-GB" w:eastAsia="en-US"/>
        </w:rPr>
        <w:fldChar w:fldCharType="begin"/>
      </w:r>
      <w:r w:rsidR="00C665E3" w:rsidRPr="0096756E">
        <w:rPr>
          <w:rFonts w:eastAsiaTheme="minorHAnsi"/>
          <w:lang w:val="en-GB" w:eastAsia="en-US"/>
        </w:rPr>
        <w:instrText xml:space="preserve"> ADDIN ZOTERO_ITEM CSL_CITATION {"citationID":"875EY1Y5","properties":{"formattedCitation":"(2001)","plainCitation":"(2001)","noteIndex":0},"citationItems":[{"id":576,"uris":["http://zotero.org/users/1485747/items/ZAUT9C9V"],"itemData":{"id":576,"type":"article-journal","abstract":"The agent-structure debate has proceeded in International Relations for some time now. Within an initial `first wave' of debate, this revolved around proposing various `solutions' to the problem of how to appreciate the mutually constitutive relationship between agency and structure. The ensuing debate was then characterized by an apparent intellectual cul-de-sac. There were always `two stories to tell' about agency and structure — one an explanatory account, the other an interpretative account. More recently, a `second wave' of agent-structure debate is under way in which the stakes have been raised. Yet throughout the various waves of debate it seems that the contributions of an historicist neo-Gramscian perspective developed by Robert Cox have been overlooked. This article explores some of the issues raised by such an approach. Attention is drawn to the many issues developed by neo-Gramscian perspectives that combine accounts of agency-structure as well as modes of explanation and understanding. We remain sceptical about whether the dualism of agency-structure can be successfully transcended by combining accounts that both explain and understand the social world. As such, the problem of agency-structure may well be a Gordian knot that cannot be unravelled or solved. Yet, by starting to take seriously the approaches to agency-structure within various neo-Gramscian perspectives, we aim to propel discussion into further avenues within the second wave of the agent-structure debate.","container-title":"European Journal of International Relations","DOI":"10.1177/1354066101007001001","ISSN":"1354-0661","issue":"1","language":"en","note":"publisher: SAGE Publications Ltd","page":"5-35","source":"SAGE Journals","title":"The Gordian Knot of Agency—Structure in International Relations:: A Neo-Gramscian Perspective","title-short":"The Gordian Knot of Agency—Structure in International Relations","volume":"7","author":[{"family":"Bieler","given":"Andreas"},{"family":"Morton","given":"Adam David"}],"issued":{"date-parts":[["2001",3,1]]}},"label":"page","suppress-author":true}],"schema":"https://github.com/citation-style-language/schema/raw/master/csl-citation.json"} </w:instrText>
      </w:r>
      <w:r w:rsidR="00C665E3" w:rsidRPr="0096756E">
        <w:rPr>
          <w:rFonts w:eastAsiaTheme="minorHAnsi"/>
          <w:lang w:val="en-GB" w:eastAsia="en-US"/>
        </w:rPr>
        <w:fldChar w:fldCharType="separate"/>
      </w:r>
      <w:r w:rsidR="00266DF1" w:rsidRPr="0096756E">
        <w:rPr>
          <w:rFonts w:eastAsiaTheme="minorHAnsi"/>
          <w:noProof/>
          <w:lang w:val="en-GB" w:eastAsia="en-US"/>
        </w:rPr>
        <w:t>(2001)</w:t>
      </w:r>
      <w:r w:rsidR="00C665E3" w:rsidRPr="0096756E">
        <w:rPr>
          <w:rFonts w:eastAsiaTheme="minorHAnsi"/>
          <w:lang w:val="en-GB" w:eastAsia="en-US"/>
        </w:rPr>
        <w:fldChar w:fldCharType="end"/>
      </w:r>
      <w:r w:rsidR="00C665E3" w:rsidRPr="0096756E">
        <w:rPr>
          <w:rFonts w:eastAsiaTheme="minorHAnsi"/>
          <w:lang w:val="en-GB" w:eastAsia="en-US"/>
        </w:rPr>
        <w:t xml:space="preserve"> and Apeldoorn </w:t>
      </w:r>
      <w:r w:rsidR="00C665E3" w:rsidRPr="0096756E">
        <w:rPr>
          <w:rFonts w:eastAsiaTheme="minorHAnsi"/>
          <w:lang w:val="en-GB" w:eastAsia="en-US"/>
        </w:rPr>
        <w:fldChar w:fldCharType="begin"/>
      </w:r>
      <w:r w:rsidR="00C665E3" w:rsidRPr="0096756E">
        <w:rPr>
          <w:rFonts w:eastAsiaTheme="minorHAnsi"/>
          <w:lang w:val="en-GB" w:eastAsia="en-US"/>
        </w:rPr>
        <w:instrText xml:space="preserve"> ADDIN ZOTERO_ITEM CSL_CITATION {"citationID":"2fIpEP8P","properties":{"formattedCitation":"(2004)","plainCitation":"(2004)","noteIndex":0},"citationItems":[{"id":581,"uris":["http://zotero.org/users/1485747/items/EZ3AE6UZ"],"itemData":{"id":581,"type":"article-journal","abstract":"Although transnational relations is a frequently employed phrase in international relations (IR) since the early debates of the 1970s, the literature in fact still shows surprisingly little theorization of the concept. Seeking to theorize ‘the transnational’ beyond what is currently on offer in mainstream IR discourse, this article argues that the field of transnational relations has in fact much to gain from the insights articulated by the transnationalist perspective elaborated within ‘transnational historical materialism’, and in particular by the ‘Amsterdam Project’ in International Political Economy. After presenting a critical review of what are interpreted as liberal, ahistorical and actor-centred perspectives on transnational relations dominating the mainstream, this article elaborates and builds upon this alternative transnationalist perspective by showing how it is grounded in a historical materialism emphasizing the constitutive power of transnational (economic) structures, while at the same time re-claiming the role of class agency. Briefly sketching on this basis the development of transnational relations in the global political economy, the article examines the theoretical implications of such a historical (materialist) analysis for a theory of transnational relations. Rather than viewing transnational relations as moving us beyond international relations altogether, it is concluded that the question is rather how the former gives content to the latter. Critical here, it is argued, is the process of transnational class formation and the role of capitalist class strategy beyond national borders in restructuring global capitalist social relations.","container-title":"Journal of International Relations and Development","DOI":"10.1057/palgrave.jird.1800010","ISSN":"1581-1980","issue":"2","journalAbbreviation":"J Int Relat Dev","language":"en","page":"142-176","source":"Springer Link","title":"Theorizing the transnational: a historical materialist approach","title-short":"Theorizing the transnational","volume":"7","author":[{"family":"Apeldoorn","given":"Bastiaan","non-dropping-particle":"van"}],"issued":{"date-parts":[["2004",7,1]]}},"label":"page","suppress-author":true}],"schema":"https://github.com/citation-style-language/schema/raw/master/csl-citation.json"} </w:instrText>
      </w:r>
      <w:r w:rsidR="00C665E3" w:rsidRPr="0096756E">
        <w:rPr>
          <w:rFonts w:eastAsiaTheme="minorHAnsi"/>
          <w:lang w:val="en-GB" w:eastAsia="en-US"/>
        </w:rPr>
        <w:fldChar w:fldCharType="separate"/>
      </w:r>
      <w:r w:rsidR="00266DF1" w:rsidRPr="0096756E">
        <w:rPr>
          <w:rFonts w:eastAsiaTheme="minorHAnsi"/>
          <w:noProof/>
          <w:lang w:val="en-GB" w:eastAsia="en-US"/>
        </w:rPr>
        <w:t>(2004)</w:t>
      </w:r>
      <w:r w:rsidR="00C665E3" w:rsidRPr="0096756E">
        <w:rPr>
          <w:rFonts w:eastAsiaTheme="minorHAnsi"/>
          <w:lang w:val="en-GB" w:eastAsia="en-US"/>
        </w:rPr>
        <w:fldChar w:fldCharType="end"/>
      </w:r>
      <w:r w:rsidR="00C665E3" w:rsidRPr="0096756E">
        <w:rPr>
          <w:rFonts w:eastAsiaTheme="minorHAnsi"/>
          <w:lang w:val="en-GB" w:eastAsia="en-US"/>
        </w:rPr>
        <w:t xml:space="preserve"> </w:t>
      </w:r>
      <w:r w:rsidR="00F8404A">
        <w:rPr>
          <w:rFonts w:eastAsiaTheme="minorHAnsi"/>
          <w:lang w:val="en-GB" w:eastAsia="en-US"/>
        </w:rPr>
        <w:t>emphasised</w:t>
      </w:r>
      <w:r w:rsidR="00C665E3" w:rsidRPr="0096756E">
        <w:rPr>
          <w:rFonts w:eastAsiaTheme="minorHAnsi"/>
          <w:lang w:val="en-GB" w:eastAsia="en-US"/>
        </w:rPr>
        <w:t xml:space="preserve"> how neo-Gramscian theory has been applied to understand hegemony and structural changes in the European Union, while Levy and Egan</w:t>
      </w:r>
      <w:r w:rsidR="009B6A5C" w:rsidRPr="0096756E">
        <w:rPr>
          <w:rFonts w:eastAsiaTheme="minorHAnsi"/>
          <w:lang w:val="en-GB" w:eastAsia="en-US"/>
        </w:rPr>
        <w:t xml:space="preserve"> </w:t>
      </w:r>
      <w:r w:rsidR="009B6A5C" w:rsidRPr="0096756E">
        <w:rPr>
          <w:rFonts w:eastAsiaTheme="minorHAnsi"/>
          <w:lang w:val="en-GB" w:eastAsia="en-US"/>
        </w:rPr>
        <w:fldChar w:fldCharType="begin"/>
      </w:r>
      <w:r w:rsidR="009B6A5C" w:rsidRPr="0096756E">
        <w:rPr>
          <w:rFonts w:eastAsiaTheme="minorHAnsi"/>
          <w:lang w:val="en-GB" w:eastAsia="en-US"/>
        </w:rPr>
        <w:instrText xml:space="preserve"> ADDIN ZOTERO_ITEM CSL_CITATION {"citationID":"7sIjRy4p","properties":{"formattedCitation":"(2003)","plainCitation":"(2003)","noteIndex":0},"citationItems":[{"id":537,"uris":["http://zotero.org/users/1485747/items/JKEAFZ6E"],"itemData":{"id":537,"type":"article-journal","abstract":"A neo-Gramscian theoretical framework for corporate political strategy is developed drawing from Gramsci's analysis of the relations among capital, social forces, and the state, and from more contemporary theories. Gramsci's political theory recognizes the centrality of organizations and strategy, directs attention to the organizational, economic, and ideological pillars of power, while illuminating the processes of coalition building, conflict, and accommodation that drive social change. This approach addresses the structure-agency relationship and endogenous dynamics in a way that could enrich institutional theory. The framework suggests a strategic concept of power, which provides space for contestation by subordinate groups in complex dynamic social systems. We apply the framework to analyse the international negotiations to control emissions of greenhouse gases, focusing on the responses of firms in the US and European oil and automobile industries. The neo-Gramscian framework explains some specific features of corporate responses to challenges to their hegemonic position and points to the importance of political struggles within civil society. The analysis suggests that the conventional demarcation between market and non-market strategies is untenable, given the embeddedness of markets in contested social and political structures and the political character of strategies directed toward defending and enhancing markets, technologies, corporate autonomy and legitimacy.","container-title":"Journal of Management Studies","DOI":"10.1111/1467-6486.00361","ISSN":"1467-6486","issue":"4","language":"en","note":"_eprint: https://onlinelibrary.wiley.com/doi/pdf/10.1111/1467-6486.00361","page":"803-829","source":"Wiley Online Library","title":"A Neo-Gramscian Approach to Corporate Political Strategy: Conflict and Accommodation in the Climate Change Negotiations*","title-short":"A Neo-Gramscian Approach to Corporate Political Strategy","volume":"40","author":[{"family":"Levy","given":"David L."},{"family":"Egan","given":"Daniel"}],"issued":{"date-parts":[["2003"]]}},"label":"page","suppress-author":true}],"schema":"https://github.com/citation-style-language/schema/raw/master/csl-citation.json"} </w:instrText>
      </w:r>
      <w:r w:rsidR="009B6A5C" w:rsidRPr="0096756E">
        <w:rPr>
          <w:rFonts w:eastAsiaTheme="minorHAnsi"/>
          <w:lang w:val="en-GB" w:eastAsia="en-US"/>
        </w:rPr>
        <w:fldChar w:fldCharType="separate"/>
      </w:r>
      <w:r w:rsidR="00266DF1" w:rsidRPr="0096756E">
        <w:rPr>
          <w:rFonts w:eastAsiaTheme="minorHAnsi"/>
          <w:noProof/>
          <w:lang w:val="en-GB" w:eastAsia="en-US"/>
        </w:rPr>
        <w:t>(2003)</w:t>
      </w:r>
      <w:r w:rsidR="009B6A5C" w:rsidRPr="0096756E">
        <w:rPr>
          <w:rFonts w:eastAsiaTheme="minorHAnsi"/>
          <w:lang w:val="en-GB" w:eastAsia="en-US"/>
        </w:rPr>
        <w:fldChar w:fldCharType="end"/>
      </w:r>
      <w:r w:rsidR="00C665E3" w:rsidRPr="0096756E">
        <w:rPr>
          <w:rFonts w:eastAsiaTheme="minorHAnsi"/>
          <w:lang w:val="en-GB" w:eastAsia="en-US"/>
        </w:rPr>
        <w:t xml:space="preserve"> </w:t>
      </w:r>
      <w:r w:rsidR="00E4751F" w:rsidRPr="0096756E">
        <w:rPr>
          <w:rFonts w:eastAsiaTheme="minorHAnsi"/>
          <w:lang w:val="en-GB" w:eastAsia="en-US"/>
        </w:rPr>
        <w:t xml:space="preserve">explored how neo-Gramscian framework can be applied </w:t>
      </w:r>
      <w:r w:rsidR="001C04AC" w:rsidRPr="0096756E">
        <w:rPr>
          <w:rFonts w:eastAsiaTheme="minorHAnsi"/>
          <w:lang w:val="en-GB" w:eastAsia="en-US"/>
        </w:rPr>
        <w:t xml:space="preserve">to corporate strategies, highlighting the intersection of </w:t>
      </w:r>
      <w:r w:rsidR="001C04AC" w:rsidRPr="0096756E">
        <w:rPr>
          <w:rFonts w:eastAsiaTheme="minorHAnsi"/>
          <w:lang w:val="en-GB" w:eastAsia="en-US"/>
        </w:rPr>
        <w:lastRenderedPageBreak/>
        <w:t>capital, social forces, and state policies in environmental negotiations and providing an explanation on how European integration process is shaped by the cor</w:t>
      </w:r>
      <w:r w:rsidR="00E972E6" w:rsidRPr="0096756E">
        <w:rPr>
          <w:rFonts w:eastAsiaTheme="minorHAnsi"/>
          <w:lang w:val="en-GB" w:eastAsia="en-US"/>
        </w:rPr>
        <w:t>porate interests through regulatory frameworks.</w:t>
      </w:r>
    </w:p>
    <w:p w14:paraId="0E47AEAD" w14:textId="726170D9" w:rsidR="00380AF5" w:rsidRPr="0096756E" w:rsidRDefault="002D74C3" w:rsidP="0096756E">
      <w:pPr>
        <w:spacing w:line="360" w:lineRule="auto"/>
        <w:ind w:firstLine="720"/>
        <w:jc w:val="both"/>
        <w:rPr>
          <w:rFonts w:eastAsiaTheme="minorHAnsi"/>
          <w:lang w:val="en-GB" w:eastAsia="en-US"/>
        </w:rPr>
      </w:pPr>
      <w:r w:rsidRPr="0096756E">
        <w:rPr>
          <w:rFonts w:eastAsiaTheme="minorHAnsi"/>
          <w:lang w:val="en-GB" w:eastAsia="en-US"/>
        </w:rPr>
        <w:t>Neo-Gramscian analysis views European integration as a political project that impacts all facets of EU social norms and identities, including economic policy, by acting as a transnational vehicle for capitalist hegemony.</w:t>
      </w:r>
      <w:r w:rsidR="00677467">
        <w:rPr>
          <w:rFonts w:eastAsiaTheme="minorHAnsi"/>
          <w:lang w:val="en-GB" w:eastAsia="en-US"/>
        </w:rPr>
        <w:t xml:space="preserve"> However,</w:t>
      </w:r>
      <w:r w:rsidRPr="0096756E">
        <w:rPr>
          <w:rFonts w:eastAsiaTheme="minorHAnsi"/>
          <w:lang w:val="en-GB" w:eastAsia="en-US"/>
        </w:rPr>
        <w:t xml:space="preserve"> the EGD and the transition to a Net Zero society</w:t>
      </w:r>
      <w:r w:rsidR="00AF7DB5" w:rsidRPr="0096756E">
        <w:rPr>
          <w:rFonts w:eastAsiaTheme="minorHAnsi"/>
          <w:lang w:val="en-GB" w:eastAsia="en-US"/>
        </w:rPr>
        <w:t xml:space="preserve"> </w:t>
      </w:r>
      <w:r w:rsidR="00677467">
        <w:rPr>
          <w:rFonts w:eastAsiaTheme="minorHAnsi"/>
          <w:lang w:val="en-GB" w:eastAsia="en-US"/>
        </w:rPr>
        <w:t>require</w:t>
      </w:r>
      <w:r w:rsidR="00AF7DB5" w:rsidRPr="0096756E">
        <w:rPr>
          <w:rFonts w:eastAsiaTheme="minorHAnsi"/>
          <w:lang w:val="en-GB" w:eastAsia="en-US"/>
        </w:rPr>
        <w:t xml:space="preserve"> a new hegemonic project to be shaped.</w:t>
      </w:r>
      <w:r w:rsidR="00677467">
        <w:rPr>
          <w:rFonts w:eastAsiaTheme="minorHAnsi"/>
          <w:lang w:val="en-GB" w:eastAsia="en-US"/>
        </w:rPr>
        <w:t xml:space="preserve"> </w:t>
      </w:r>
      <w:r w:rsidR="00335009" w:rsidRPr="0096756E">
        <w:rPr>
          <w:rFonts w:eastAsiaTheme="minorHAnsi"/>
          <w:lang w:val="en-GB" w:eastAsia="en-US"/>
        </w:rPr>
        <w:t xml:space="preserve">At this point, Harald Winkler </w:t>
      </w:r>
      <w:r w:rsidR="00677467">
        <w:rPr>
          <w:rFonts w:eastAsiaTheme="minorHAnsi"/>
          <w:lang w:val="en-GB" w:eastAsia="en-US"/>
        </w:rPr>
        <w:t>adapts</w:t>
      </w:r>
      <w:r w:rsidR="00D0035D" w:rsidRPr="0096756E">
        <w:rPr>
          <w:rFonts w:eastAsiaTheme="minorHAnsi"/>
          <w:lang w:val="en-GB" w:eastAsia="en-US"/>
        </w:rPr>
        <w:t xml:space="preserve"> the neo-Gramscian theory to understand the just transition process to a green European society.</w:t>
      </w:r>
      <w:r w:rsidR="00677467">
        <w:rPr>
          <w:rFonts w:eastAsiaTheme="minorHAnsi"/>
          <w:lang w:val="en-GB" w:eastAsia="en-US"/>
        </w:rPr>
        <w:t xml:space="preserve"> </w:t>
      </w:r>
      <w:r w:rsidR="00900B3A" w:rsidRPr="0096756E">
        <w:rPr>
          <w:rFonts w:eastAsiaTheme="minorHAnsi"/>
          <w:lang w:val="en-GB" w:eastAsia="en-US"/>
        </w:rPr>
        <w:t xml:space="preserve">He applies and modifies some core concepts of </w:t>
      </w:r>
      <w:proofErr w:type="spellStart"/>
      <w:r w:rsidR="00981D42">
        <w:rPr>
          <w:rFonts w:eastAsiaTheme="minorHAnsi"/>
          <w:lang w:val="en-GB" w:eastAsia="en-US"/>
        </w:rPr>
        <w:t>Grasmci’s</w:t>
      </w:r>
      <w:proofErr w:type="spellEnd"/>
      <w:r w:rsidR="00900B3A" w:rsidRPr="0096756E">
        <w:rPr>
          <w:rFonts w:eastAsiaTheme="minorHAnsi"/>
          <w:lang w:val="en-GB" w:eastAsia="en-US"/>
        </w:rPr>
        <w:t xml:space="preserve"> thought</w:t>
      </w:r>
      <w:r w:rsidR="00677467">
        <w:rPr>
          <w:rFonts w:eastAsiaTheme="minorHAnsi"/>
          <w:lang w:val="en-GB" w:eastAsia="en-US"/>
        </w:rPr>
        <w:t>,</w:t>
      </w:r>
      <w:r w:rsidR="00900B3A" w:rsidRPr="0096756E">
        <w:rPr>
          <w:rFonts w:eastAsiaTheme="minorHAnsi"/>
          <w:lang w:val="en-GB" w:eastAsia="en-US"/>
        </w:rPr>
        <w:t xml:space="preserve"> such as ideology, hegemony, change agents, and fundamental conditions to articulate a theory that </w:t>
      </w:r>
      <w:r w:rsidR="00677467">
        <w:rPr>
          <w:rFonts w:eastAsiaTheme="minorHAnsi"/>
          <w:lang w:val="en-GB" w:eastAsia="en-US"/>
        </w:rPr>
        <w:t>understands</w:t>
      </w:r>
      <w:r w:rsidR="00900B3A" w:rsidRPr="0096756E">
        <w:rPr>
          <w:rFonts w:eastAsiaTheme="minorHAnsi"/>
          <w:lang w:val="en-GB" w:eastAsia="en-US"/>
        </w:rPr>
        <w:t xml:space="preserve"> just transition as an ideological element that will bring together coalitions of change agents</w:t>
      </w:r>
      <w:r w:rsidR="00EA0A7A" w:rsidRPr="0096756E">
        <w:rPr>
          <w:rFonts w:eastAsiaTheme="minorHAnsi"/>
          <w:lang w:val="en-GB" w:eastAsia="en-US"/>
        </w:rPr>
        <w:t xml:space="preserve"> </w:t>
      </w:r>
      <w:r w:rsidR="00EA0A7A" w:rsidRPr="0096756E">
        <w:rPr>
          <w:rFonts w:eastAsiaTheme="minorHAnsi"/>
          <w:lang w:val="en-GB" w:eastAsia="en-US"/>
        </w:rPr>
        <w:fldChar w:fldCharType="begin"/>
      </w:r>
      <w:r w:rsidR="00EA0A7A" w:rsidRPr="0096756E">
        <w:rPr>
          <w:rFonts w:eastAsiaTheme="minorHAnsi"/>
          <w:lang w:val="en-GB" w:eastAsia="en-US"/>
        </w:rPr>
        <w:instrText xml:space="preserve"> ADDIN ZOTERO_ITEM CSL_CITATION {"citationID":"Tg6KkHHf","properties":{"formattedCitation":"(Winkler 2020, 1)","plainCitation":"(Winkler 2020, 1)","noteIndex":0},"citationItems":[{"id":365,"uris":["http://zotero.org/users/1485747/items/FNQ4AKV9"],"itemData":{"id":365,"type":"article-journal","abstract":"Abstract   As a global community, we need to understand better how a just transition can shift development paths to achieve net zero emissions and eliminate poverty. Our past development trajectories have led to high emissions, persistent inequality and a world that is fragmented across multiple contradictions. How can countries shift to development pathways that deliver zero poverty and zero carbon? In developing a theory of just transition, the article begins by reviewing a range of theoretical approaches from different traditions, building in particular on neo-Gramscian approaches. It applies and modifies core components of Gramsci’s approach, building a neo-Gramscian theory of just transitions around concepts of ideology, hegemony, change agents and fundamental conditions. The theory suggests how coalitions of change agents can come together behind a just transition. The coalition needs to gain broader support, establish a new cultural hegemony in support of just transitions and be able to transform the fundamental conditions of the 21st century. The article briefly considers how this better understanding can be applied to the practice of shifting development pathways. The penultimate section reflects on limitations, including that a fuller development of a theory of just transition will require application for detailed concrete examples and a community effort. Together, we might address the multiple challenges of our present conditions to transition to development that enables human flourishing and a healthy planet.","container-title":"Energy research and social science","DOI":"10.1016/j.erss.2020.101789","note":"DOI: 10.1016/j.erss.2020.101789\nMAG ID: 3088041764\nPMCID: 7518974\nPMID: 33014712\nS2ID: e13c20e69f58575f657c830f9e6422f6a67bee54","page":"101789","title":"Towards a theory of just transition: A neo-Gramscian understanding of how to shift development pathways to zero poverty and zero carbon.","volume":"70","author":[{"family":"Winkler","given":"Harald"}],"issued":{"date-parts":[["2020"]]}},"locator":"1"}],"schema":"https://github.com/citation-style-language/schema/raw/master/csl-citation.json"} </w:instrText>
      </w:r>
      <w:r w:rsidR="00EA0A7A" w:rsidRPr="0096756E">
        <w:rPr>
          <w:rFonts w:eastAsiaTheme="minorHAnsi"/>
          <w:lang w:val="en-GB" w:eastAsia="en-US"/>
        </w:rPr>
        <w:fldChar w:fldCharType="separate"/>
      </w:r>
      <w:r w:rsidR="00EA0A7A" w:rsidRPr="0096756E">
        <w:rPr>
          <w:rFonts w:eastAsiaTheme="minorHAnsi"/>
          <w:noProof/>
          <w:lang w:val="en-GB" w:eastAsia="en-US"/>
        </w:rPr>
        <w:t>(Winkler 2020</w:t>
      </w:r>
      <w:r w:rsidR="00AB150C">
        <w:rPr>
          <w:rFonts w:eastAsiaTheme="minorHAnsi"/>
          <w:noProof/>
          <w:lang w:val="en-GB" w:eastAsia="en-US"/>
        </w:rPr>
        <w:t>:</w:t>
      </w:r>
      <w:r w:rsidR="00EA0A7A" w:rsidRPr="0096756E">
        <w:rPr>
          <w:rFonts w:eastAsiaTheme="minorHAnsi"/>
          <w:noProof/>
          <w:lang w:val="en-GB" w:eastAsia="en-US"/>
        </w:rPr>
        <w:t xml:space="preserve"> 1)</w:t>
      </w:r>
      <w:r w:rsidR="00EA0A7A" w:rsidRPr="0096756E">
        <w:rPr>
          <w:rFonts w:eastAsiaTheme="minorHAnsi"/>
          <w:lang w:val="en-GB" w:eastAsia="en-US"/>
        </w:rPr>
        <w:fldChar w:fldCharType="end"/>
      </w:r>
      <w:r w:rsidR="00900B3A" w:rsidRPr="0096756E">
        <w:rPr>
          <w:rFonts w:eastAsiaTheme="minorHAnsi"/>
          <w:lang w:val="en-GB" w:eastAsia="en-US"/>
        </w:rPr>
        <w:t>.</w:t>
      </w:r>
      <w:r w:rsidR="00677467">
        <w:rPr>
          <w:rFonts w:eastAsiaTheme="minorHAnsi"/>
          <w:lang w:val="en-GB" w:eastAsia="en-US"/>
        </w:rPr>
        <w:t xml:space="preserve"> </w:t>
      </w:r>
      <w:r w:rsidR="001C188C" w:rsidRPr="0096756E">
        <w:rPr>
          <w:rFonts w:eastAsiaTheme="minorHAnsi"/>
          <w:lang w:val="en-GB" w:eastAsia="en-US"/>
        </w:rPr>
        <w:t xml:space="preserve">The role of the change agents (such as </w:t>
      </w:r>
      <w:r w:rsidR="00677467">
        <w:rPr>
          <w:rFonts w:eastAsiaTheme="minorHAnsi"/>
          <w:lang w:val="en-GB" w:eastAsia="en-US"/>
        </w:rPr>
        <w:t>labour</w:t>
      </w:r>
      <w:r w:rsidR="00D3112D" w:rsidRPr="0096756E">
        <w:rPr>
          <w:rFonts w:eastAsiaTheme="minorHAnsi"/>
          <w:lang w:val="en-GB" w:eastAsia="en-US"/>
        </w:rPr>
        <w:t xml:space="preserve"> unions, NGO Networks, social movements, governments, businesses, or international </w:t>
      </w:r>
      <w:r w:rsidR="00F8404A">
        <w:rPr>
          <w:rFonts w:eastAsiaTheme="minorHAnsi"/>
          <w:lang w:val="en-GB" w:eastAsia="en-US"/>
        </w:rPr>
        <w:t>organisations</w:t>
      </w:r>
      <w:r w:rsidR="001C188C" w:rsidRPr="0096756E">
        <w:rPr>
          <w:rFonts w:eastAsiaTheme="minorHAnsi"/>
          <w:lang w:val="en-GB" w:eastAsia="en-US"/>
        </w:rPr>
        <w:t>) is basically to</w:t>
      </w:r>
      <w:r w:rsidR="00D3112D" w:rsidRPr="0096756E">
        <w:rPr>
          <w:rFonts w:eastAsiaTheme="minorHAnsi"/>
          <w:lang w:val="en-GB" w:eastAsia="en-US"/>
        </w:rPr>
        <w:t xml:space="preserve"> form an alliance and to</w:t>
      </w:r>
      <w:r w:rsidR="001C188C" w:rsidRPr="0096756E">
        <w:rPr>
          <w:rFonts w:eastAsiaTheme="minorHAnsi"/>
          <w:lang w:val="en-GB" w:eastAsia="en-US"/>
        </w:rPr>
        <w:t xml:space="preserve"> reinforce a new cultural hegemony that supports moving away from high-carbon and inequality-driven economy</w:t>
      </w:r>
      <w:r w:rsidR="00EA0A7A" w:rsidRPr="0096756E">
        <w:rPr>
          <w:rFonts w:eastAsiaTheme="minorHAnsi"/>
          <w:lang w:val="en-GB" w:eastAsia="en-US"/>
        </w:rPr>
        <w:t xml:space="preserve"> </w:t>
      </w:r>
      <w:r w:rsidR="00EA0A7A" w:rsidRPr="0096756E">
        <w:rPr>
          <w:rFonts w:eastAsiaTheme="minorHAnsi"/>
          <w:lang w:val="en-GB" w:eastAsia="en-US"/>
        </w:rPr>
        <w:fldChar w:fldCharType="begin"/>
      </w:r>
      <w:r w:rsidR="00EA0A7A" w:rsidRPr="0096756E">
        <w:rPr>
          <w:rFonts w:eastAsiaTheme="minorHAnsi"/>
          <w:lang w:val="en-GB" w:eastAsia="en-US"/>
        </w:rPr>
        <w:instrText xml:space="preserve"> ADDIN ZOTERO_ITEM CSL_CITATION {"citationID":"bOoZhNwj","properties":{"formattedCitation":"(Winkler 2020, 8)","plainCitation":"(Winkler 2020, 8)","noteIndex":0},"citationItems":[{"id":365,"uris":["http://zotero.org/users/1485747/items/FNQ4AKV9"],"itemData":{"id":365,"type":"article-journal","abstract":"Abstract   As a global community, we need to understand better how a just transition can shift development paths to achieve net zero emissions and eliminate poverty. Our past development trajectories have led to high emissions, persistent inequality and a world that is fragmented across multiple contradictions. How can countries shift to development pathways that deliver zero poverty and zero carbon? In developing a theory of just transition, the article begins by reviewing a range of theoretical approaches from different traditions, building in particular on neo-Gramscian approaches. It applies and modifies core components of Gramsci’s approach, building a neo-Gramscian theory of just transitions around concepts of ideology, hegemony, change agents and fundamental conditions. The theory suggests how coalitions of change agents can come together behind a just transition. The coalition needs to gain broader support, establish a new cultural hegemony in support of just transitions and be able to transform the fundamental conditions of the 21st century. The article briefly considers how this better understanding can be applied to the practice of shifting development pathways. The penultimate section reflects on limitations, including that a fuller development of a theory of just transition will require application for detailed concrete examples and a community effort. Together, we might address the multiple challenges of our present conditions to transition to development that enables human flourishing and a healthy planet.","container-title":"Energy research and social science","DOI":"10.1016/j.erss.2020.101789","note":"DOI: 10.1016/j.erss.2020.101789\nMAG ID: 3088041764\nPMCID: 7518974\nPMID: 33014712\nS2ID: e13c20e69f58575f657c830f9e6422f6a67bee54","page":"101789","title":"Towards a theory of just transition: A neo-Gramscian understanding of how to shift development pathways to zero poverty and zero carbon.","volume":"70","author":[{"family":"Winkler","given":"Harald"}],"issued":{"date-parts":[["2020"]]}},"locator":"8"}],"schema":"https://github.com/citation-style-language/schema/raw/master/csl-citation.json"} </w:instrText>
      </w:r>
      <w:r w:rsidR="00EA0A7A" w:rsidRPr="0096756E">
        <w:rPr>
          <w:rFonts w:eastAsiaTheme="minorHAnsi"/>
          <w:lang w:val="en-GB" w:eastAsia="en-US"/>
        </w:rPr>
        <w:fldChar w:fldCharType="separate"/>
      </w:r>
      <w:r w:rsidR="00EA0A7A" w:rsidRPr="0096756E">
        <w:rPr>
          <w:rFonts w:eastAsiaTheme="minorHAnsi"/>
          <w:noProof/>
          <w:lang w:val="en-GB" w:eastAsia="en-US"/>
        </w:rPr>
        <w:t>(Winkler 2020</w:t>
      </w:r>
      <w:r w:rsidR="00AB150C">
        <w:rPr>
          <w:rFonts w:eastAsiaTheme="minorHAnsi"/>
          <w:noProof/>
          <w:lang w:val="en-GB" w:eastAsia="en-US"/>
        </w:rPr>
        <w:t>:</w:t>
      </w:r>
      <w:r w:rsidR="00EA0A7A" w:rsidRPr="0096756E">
        <w:rPr>
          <w:rFonts w:eastAsiaTheme="minorHAnsi"/>
          <w:noProof/>
          <w:lang w:val="en-GB" w:eastAsia="en-US"/>
        </w:rPr>
        <w:t xml:space="preserve"> 8)</w:t>
      </w:r>
      <w:r w:rsidR="00EA0A7A" w:rsidRPr="0096756E">
        <w:rPr>
          <w:rFonts w:eastAsiaTheme="minorHAnsi"/>
          <w:lang w:val="en-GB" w:eastAsia="en-US"/>
        </w:rPr>
        <w:fldChar w:fldCharType="end"/>
      </w:r>
      <w:r w:rsidR="001C188C" w:rsidRPr="0096756E">
        <w:rPr>
          <w:rFonts w:eastAsiaTheme="minorHAnsi"/>
          <w:lang w:val="en-GB" w:eastAsia="en-US"/>
        </w:rPr>
        <w:t xml:space="preserve">. </w:t>
      </w:r>
    </w:p>
    <w:p w14:paraId="27141B4E" w14:textId="08C60032" w:rsidR="00721D58" w:rsidRPr="0096756E" w:rsidRDefault="008F1ED4" w:rsidP="0096756E">
      <w:pPr>
        <w:spacing w:line="360" w:lineRule="auto"/>
        <w:ind w:firstLine="720"/>
        <w:jc w:val="both"/>
        <w:rPr>
          <w:rFonts w:eastAsiaTheme="minorHAnsi"/>
          <w:lang w:val="en-GB" w:eastAsia="en-US"/>
        </w:rPr>
      </w:pPr>
      <w:r w:rsidRPr="0096756E">
        <w:rPr>
          <w:rFonts w:eastAsiaTheme="minorHAnsi"/>
          <w:lang w:val="en-GB" w:eastAsia="en-US"/>
        </w:rPr>
        <w:t>The concept of h</w:t>
      </w:r>
      <w:r w:rsidR="00721D58" w:rsidRPr="0096756E">
        <w:rPr>
          <w:rFonts w:eastAsiaTheme="minorHAnsi"/>
          <w:lang w:val="en-GB" w:eastAsia="en-US"/>
        </w:rPr>
        <w:t>egemony</w:t>
      </w:r>
      <w:r w:rsidRPr="0096756E">
        <w:rPr>
          <w:rFonts w:eastAsiaTheme="minorHAnsi"/>
          <w:color w:val="FF0000"/>
          <w:lang w:val="en-GB" w:eastAsia="en-US"/>
        </w:rPr>
        <w:t xml:space="preserve"> </w:t>
      </w:r>
      <w:r w:rsidRPr="0096756E">
        <w:rPr>
          <w:rFonts w:eastAsiaTheme="minorHAnsi"/>
          <w:lang w:val="en-GB" w:eastAsia="en-US"/>
        </w:rPr>
        <w:t xml:space="preserve">provided by neo-Gramscian theory allows the research to go </w:t>
      </w:r>
      <w:r w:rsidR="002F273C" w:rsidRPr="0096756E">
        <w:rPr>
          <w:rFonts w:eastAsiaTheme="minorHAnsi"/>
          <w:lang w:val="en-GB" w:eastAsia="en-US"/>
        </w:rPr>
        <w:t>beyond the traditional Marxist mechanisms of power in society.</w:t>
      </w:r>
      <w:r w:rsidR="00677467">
        <w:rPr>
          <w:rFonts w:eastAsiaTheme="minorHAnsi"/>
          <w:lang w:val="en-GB" w:eastAsia="en-US"/>
        </w:rPr>
        <w:t xml:space="preserve"> </w:t>
      </w:r>
      <w:r w:rsidR="002F273C" w:rsidRPr="0096756E">
        <w:rPr>
          <w:rFonts w:eastAsiaTheme="minorHAnsi"/>
          <w:lang w:val="en-GB" w:eastAsia="en-US"/>
        </w:rPr>
        <w:t xml:space="preserve">The relevance of </w:t>
      </w:r>
      <w:r w:rsidR="00981D42">
        <w:rPr>
          <w:rFonts w:eastAsiaTheme="minorHAnsi"/>
          <w:lang w:val="en-GB" w:eastAsia="en-US"/>
        </w:rPr>
        <w:t>Gramsci’s</w:t>
      </w:r>
      <w:r w:rsidR="002F273C" w:rsidRPr="0096756E">
        <w:rPr>
          <w:rFonts w:eastAsiaTheme="minorHAnsi"/>
          <w:lang w:val="en-GB" w:eastAsia="en-US"/>
        </w:rPr>
        <w:t xml:space="preserve"> concept of hegemony is particularly important today in the context of </w:t>
      </w:r>
      <w:r w:rsidR="00F8404A">
        <w:rPr>
          <w:rFonts w:eastAsiaTheme="minorHAnsi"/>
          <w:lang w:val="en-GB" w:eastAsia="en-US"/>
        </w:rPr>
        <w:t>globalisation</w:t>
      </w:r>
      <w:r w:rsidR="00A772D5" w:rsidRPr="0096756E">
        <w:rPr>
          <w:rFonts w:eastAsiaTheme="minorHAnsi"/>
          <w:lang w:val="en-GB" w:eastAsia="en-US"/>
        </w:rPr>
        <w:t xml:space="preserve"> and the dominance of neoliberal ideologies</w:t>
      </w:r>
      <w:r w:rsidR="00EA0A7A" w:rsidRPr="0096756E">
        <w:rPr>
          <w:rFonts w:eastAsiaTheme="minorHAnsi"/>
          <w:lang w:val="en-GB" w:eastAsia="en-US"/>
        </w:rPr>
        <w:t xml:space="preserve"> </w:t>
      </w:r>
      <w:r w:rsidR="00EA0A7A" w:rsidRPr="0096756E">
        <w:rPr>
          <w:rFonts w:eastAsiaTheme="minorHAnsi"/>
          <w:lang w:val="en-GB" w:eastAsia="en-US"/>
        </w:rPr>
        <w:fldChar w:fldCharType="begin"/>
      </w:r>
      <w:r w:rsidR="00EA0A7A" w:rsidRPr="0096756E">
        <w:rPr>
          <w:rFonts w:eastAsiaTheme="minorHAnsi"/>
          <w:lang w:val="en-GB" w:eastAsia="en-US"/>
        </w:rPr>
        <w:instrText xml:space="preserve"> ADDIN ZOTERO_ITEM CSL_CITATION {"citationID":"5RscOzqk","properties":{"formattedCitation":"(Johnson 2007, 102\\uc0\\u8211{}6)","plainCitation":"(Johnson 2007, 102–6)","noteIndex":0},"citationItems":[{"id":762,"uris":["http://zotero.org/users/1485747/items/PXNP29GQ"],"itemData":{"id":762,"type":"article-journal","abstract":"This article responds to Lash and Thoburn's articles in this volume by arguing for the value of Gramsci's strategic concept of hegemony today. It places post-hegemony theories as replicating one particular reading of Gramsci as a theorist of ideology and politics only, a reading that was deepened by certain appropriations of post-structuralist theory in the 1980s. It argues that the Prison Notebooks contain a richer legacy of concepts and historical methods, many of which are applicable to today's global reach of power and communication. In particular, Gramsci was concerned with the relations between Fordist innovation and changes in state, civil society, intellectual formations and ways of living. He was especially interested in popular 'common sense', which, in his view, was the starting point of political work and could be the product of a renovative political activism. His ideas remain relevant to understanding recent transitions, especially since 11 September 2001, and the reach and limits of global neo-liberal hegemonies today, including the role of neo-liberal intellectuals and of a deepened individualism in everyday life. They also offer resources for counter-hegemonic strategies. Although Lash and Thoburn grasp a crucial coagulation of power today, their superseding of hegemony is based on an impoverished reading of the history of Gramscianism in cultural studies, and on a collapse of key complexities and local differences which is typical of some versions of social theory.","container-title":"Theory, Culture &amp; Society","DOI":"10.1177/0263276407075958","ISSN":"0263-2764","issue":"3","language":"en","note":"publisher: SAGE Publications Ltd","page":"95-110","source":"SAGE Journals","title":"Post-hegemony?: I Don't Think So","title-short":"Post-hegemony?","volume":"24","author":[{"family":"Johnson","given":"Richard"}],"issued":{"date-parts":[["2007",5,1]]}},"locator":"102-106"}],"schema":"https://github.com/citation-style-language/schema/raw/master/csl-citation.json"} </w:instrText>
      </w:r>
      <w:r w:rsidR="00EA0A7A" w:rsidRPr="0096756E">
        <w:rPr>
          <w:rFonts w:eastAsiaTheme="minorHAnsi"/>
          <w:lang w:val="en-GB" w:eastAsia="en-US"/>
        </w:rPr>
        <w:fldChar w:fldCharType="separate"/>
      </w:r>
      <w:r w:rsidR="00EA0A7A" w:rsidRPr="0096756E">
        <w:rPr>
          <w:lang w:val="en-GB"/>
        </w:rPr>
        <w:t>(Johnson 2007</w:t>
      </w:r>
      <w:r w:rsidR="00AB150C">
        <w:rPr>
          <w:lang w:val="en-GB"/>
        </w:rPr>
        <w:t>:</w:t>
      </w:r>
      <w:r w:rsidR="00EA0A7A" w:rsidRPr="0096756E">
        <w:rPr>
          <w:lang w:val="en-GB"/>
        </w:rPr>
        <w:t xml:space="preserve"> 102–6)</w:t>
      </w:r>
      <w:r w:rsidR="00EA0A7A" w:rsidRPr="0096756E">
        <w:rPr>
          <w:rFonts w:eastAsiaTheme="minorHAnsi"/>
          <w:lang w:val="en-GB" w:eastAsia="en-US"/>
        </w:rPr>
        <w:fldChar w:fldCharType="end"/>
      </w:r>
      <w:r w:rsidR="00A772D5" w:rsidRPr="0096756E">
        <w:rPr>
          <w:rFonts w:eastAsiaTheme="minorHAnsi"/>
          <w:lang w:val="en-GB" w:eastAsia="en-US"/>
        </w:rPr>
        <w:t xml:space="preserve">, shaping the hegemonic model </w:t>
      </w:r>
      <w:r w:rsidR="00677467">
        <w:rPr>
          <w:rFonts w:eastAsiaTheme="minorHAnsi"/>
          <w:lang w:val="en-GB" w:eastAsia="en-US"/>
        </w:rPr>
        <w:t>known</w:t>
      </w:r>
      <w:r w:rsidR="00A772D5" w:rsidRPr="0096756E">
        <w:rPr>
          <w:rFonts w:eastAsiaTheme="minorHAnsi"/>
          <w:lang w:val="en-GB" w:eastAsia="en-US"/>
        </w:rPr>
        <w:t xml:space="preserve"> as fossil capitalism </w:t>
      </w:r>
      <w:r w:rsidR="00A772D5" w:rsidRPr="0096756E">
        <w:rPr>
          <w:rFonts w:eastAsiaTheme="minorHAnsi"/>
          <w:lang w:val="en-GB" w:eastAsia="en-US"/>
        </w:rPr>
        <w:fldChar w:fldCharType="begin"/>
      </w:r>
      <w:r w:rsidR="00A772D5" w:rsidRPr="0096756E">
        <w:rPr>
          <w:rFonts w:eastAsiaTheme="minorHAnsi"/>
          <w:lang w:val="en-GB" w:eastAsia="en-US"/>
        </w:rPr>
        <w:instrText xml:space="preserve"> ADDIN ZOTERO_ITEM CSL_CITATION {"citationID":"QCeePuP4","properties":{"formattedCitation":"(Huber 2009; Griffiths 2023)","plainCitation":"(Huber 2009; Griffiths 2023)","noteIndex":0},"citationItems":[{"id":763,"uris":["http://zotero.org/users/1485747/items/3VBJFIG6"],"itemData":{"id":763,"type":"article-journal","abstract":"In this paper, I present a theoretical argument that fossil fuel represents a historically specific and internally necessary aspect of the capitalist mode of production. Despite sustained attention to distributional conflicts between international capital and energy rich nation–states, few historical-materialists have paid attention to the relations between fossil fuel and capital accumulation in industrial capitalist societies. In opposition to ecological economic notions of fixed thermodynamic “laws”, I first propose a dialectical conception of energy as embedded in dynamic social processes and power relations. Second, I review the historical importance of the energy shift from solar or biological sources of energy (muscles, wind, and water) to fossilized sources of energy (coal, oil, and gas). I then demonstrate how attention to fossil fuel energy forces a reexamination of the core insights of ecological Marxism and the political economy of nature. In the core argument of the paper, I reconsider the shift from biological to fossil energy as internal to the generalization and extension of capitalist social relations from two basic vantage points – (1) capitalist production based on wage labor; (2) the spatial conditions of capitalist circulation. I conclude by asking whether it is accurate to conceptualize capitalism as a “fossil fuel mode of production” and highlight the political urgency of a historical materialist perspective that takes seriously the importance of energy to the reproduction of capitalist social relations.","collection-title":"Themed Issue: Postcoloniality, Responsibility and Care","container-title":"Geoforum","DOI":"10.1016/j.geoforum.2008.08.004","ISSN":"0016-7185","issue":"1","journalAbbreviation":"Geoforum","page":"105-115","source":"ScienceDirect","title":"Energizing historical materialism: Fossil fuels, space and the capitalist mode of production","title-short":"Energizing historical materialism","volume":"40","author":[{"family":"Huber","given":"Matthew T."}],"issued":{"date-parts":[["2009",1,1]]}}},{"id":765,"uris":["http://zotero.org/users/1485747/items/7WLB4Z6B"],"itemData":{"id":765,"type":"article-journal","abstract":"Political economists have long developed theories to describe the relationship between our economic system, capitalism, and the environment. Laurie Adkin details some of the complexities of this issue in her work on climate capitalism and ecological democracy (2017, 3). She mentions ‘fossil capitalism,’ which is one of the foundational concepts in this ontology. More recently, the concept of ‘climate capitalism’ has emerged. Both fossil capitalism and climate capitalism are essential concepts to understand when studying the intersection of economic systems and the environment. In this paper, I will discuss the question: why have political economists developed the theoretical concept of ‘climate capitalism’ as a successor to ‘fossil capitalism?’ To address the question’s complexities, I will unpack it systematically, and consider related questions. In this paper, I argue that the shift from ‘fossil capitalism’ to ‘climate capitalism’ does not constitute a shift in the capitalist sentiment towards the environment, but rather is a strategic repositioning tactic of the capitalist accumulation class.","container-title":"Political Science Undergraduate Review","DOI":"10.29173/psur345","ISSN":"2562-1289","issue":"1","language":"en","license":"Copyright (c) 2023 Michael Griffiths","note":"number: 1","source":"journals.library.ualberta.ca","title":"From Fossil Capitalism to Climate Capitalism: Contemporary Systems for Capitalist Accumulation and Incremental Climate Action","title-short":"From Fossil Capitalism to Climate Capitalism","URL":"https://journals.library.ualberta.ca/psur/index.php/psur/article/view/345","volume":"8","author":[{"family":"Griffiths","given":"Michael"}],"accessed":{"date-parts":[["2024",3,9]]},"issued":{"date-parts":[["2023",4,24]]}}}],"schema":"https://github.com/citation-style-language/schema/raw/master/csl-citation.json"} </w:instrText>
      </w:r>
      <w:r w:rsidR="00A772D5" w:rsidRPr="0096756E">
        <w:rPr>
          <w:rFonts w:eastAsiaTheme="minorHAnsi"/>
          <w:lang w:val="en-GB" w:eastAsia="en-US"/>
        </w:rPr>
        <w:fldChar w:fldCharType="separate"/>
      </w:r>
      <w:r w:rsidR="00266DF1" w:rsidRPr="0096756E">
        <w:rPr>
          <w:rFonts w:eastAsiaTheme="minorHAnsi"/>
          <w:noProof/>
          <w:lang w:val="en-GB" w:eastAsia="en-US"/>
        </w:rPr>
        <w:t>(Huber 2009; Griffiths 2023)</w:t>
      </w:r>
      <w:r w:rsidR="00A772D5" w:rsidRPr="0096756E">
        <w:rPr>
          <w:rFonts w:eastAsiaTheme="minorHAnsi"/>
          <w:lang w:val="en-GB" w:eastAsia="en-US"/>
        </w:rPr>
        <w:fldChar w:fldCharType="end"/>
      </w:r>
      <w:r w:rsidR="00A772D5" w:rsidRPr="0096756E">
        <w:rPr>
          <w:rFonts w:eastAsiaTheme="minorHAnsi"/>
          <w:lang w:val="en-GB" w:eastAsia="en-US"/>
        </w:rPr>
        <w:t>.</w:t>
      </w:r>
      <w:r w:rsidR="00677467">
        <w:rPr>
          <w:rFonts w:eastAsiaTheme="minorHAnsi"/>
          <w:lang w:val="en-GB" w:eastAsia="en-US"/>
        </w:rPr>
        <w:t xml:space="preserve"> </w:t>
      </w:r>
      <w:r w:rsidR="00A772D5" w:rsidRPr="0096756E">
        <w:rPr>
          <w:rFonts w:eastAsiaTheme="minorHAnsi"/>
          <w:lang w:val="en-GB" w:eastAsia="en-US"/>
        </w:rPr>
        <w:t xml:space="preserve">According to </w:t>
      </w:r>
      <w:proofErr w:type="spellStart"/>
      <w:r w:rsidR="00A772D5" w:rsidRPr="0096756E">
        <w:rPr>
          <w:rFonts w:eastAsiaTheme="minorHAnsi"/>
          <w:lang w:val="en-GB" w:eastAsia="en-US"/>
        </w:rPr>
        <w:t>Cader</w:t>
      </w:r>
      <w:proofErr w:type="spellEnd"/>
      <w:r w:rsidR="00A772D5" w:rsidRPr="0096756E">
        <w:rPr>
          <w:rFonts w:eastAsiaTheme="minorHAnsi"/>
          <w:lang w:val="en-GB" w:eastAsia="en-US"/>
        </w:rPr>
        <w:t xml:space="preserve"> and </w:t>
      </w:r>
      <w:proofErr w:type="spellStart"/>
      <w:r w:rsidR="00A772D5" w:rsidRPr="0096756E">
        <w:rPr>
          <w:rFonts w:eastAsiaTheme="minorHAnsi"/>
          <w:lang w:val="en-GB" w:eastAsia="en-US"/>
        </w:rPr>
        <w:t>Sundrijo</w:t>
      </w:r>
      <w:proofErr w:type="spellEnd"/>
      <w:r w:rsidR="00A772D5" w:rsidRPr="0096756E">
        <w:rPr>
          <w:rFonts w:eastAsiaTheme="minorHAnsi"/>
          <w:lang w:val="en-GB" w:eastAsia="en-US"/>
        </w:rPr>
        <w:t xml:space="preserve"> </w:t>
      </w:r>
      <w:r w:rsidR="00A772D5" w:rsidRPr="0096756E">
        <w:rPr>
          <w:rFonts w:eastAsiaTheme="minorHAnsi"/>
          <w:lang w:val="en-GB" w:eastAsia="en-US"/>
        </w:rPr>
        <w:fldChar w:fldCharType="begin"/>
      </w:r>
      <w:r w:rsidR="00A772D5" w:rsidRPr="0096756E">
        <w:rPr>
          <w:rFonts w:eastAsiaTheme="minorHAnsi"/>
          <w:lang w:val="en-GB" w:eastAsia="en-US"/>
        </w:rPr>
        <w:instrText xml:space="preserve"> ADDIN ZOTERO_ITEM CSL_CITATION {"citationID":"8VxOU5GG","properties":{"formattedCitation":"(2023)","plainCitation":"(2023)","noteIndex":0},"citationItems":[{"id":760,"uris":["http://zotero.org/users/1485747/items/MYA3I52R"],"itemData":{"id":760,"type":"article-journal","container-title":"Eduvest - Journal of Universal Studies","DOI":"10.59188/eduvest.v3i8.894","ISSN":"2775-3727","issue":"8","language":"en","page":"1435-1448","source":"eduvest.greenvest.co.id","title":"Critical Analysis of Neo-Gramscian Hegemony","volume":"3","author":[{"family":"Cader","given":"Indira Thalia"},{"family":"Sundrijo","given":"Dwi Ardhanariswari"}],"issued":{"date-parts":[["2023",8,21]]}},"label":"page","suppress-author":true}],"schema":"https://github.com/citation-style-language/schema/raw/master/csl-citation.json"} </w:instrText>
      </w:r>
      <w:r w:rsidR="00A772D5" w:rsidRPr="0096756E">
        <w:rPr>
          <w:rFonts w:eastAsiaTheme="minorHAnsi"/>
          <w:lang w:val="en-GB" w:eastAsia="en-US"/>
        </w:rPr>
        <w:fldChar w:fldCharType="separate"/>
      </w:r>
      <w:r w:rsidR="00266DF1" w:rsidRPr="0096756E">
        <w:rPr>
          <w:rFonts w:eastAsiaTheme="minorHAnsi"/>
          <w:noProof/>
          <w:lang w:val="en-GB" w:eastAsia="en-US"/>
        </w:rPr>
        <w:t>(2023)</w:t>
      </w:r>
      <w:r w:rsidR="00A772D5" w:rsidRPr="0096756E">
        <w:rPr>
          <w:rFonts w:eastAsiaTheme="minorHAnsi"/>
          <w:lang w:val="en-GB" w:eastAsia="en-US"/>
        </w:rPr>
        <w:fldChar w:fldCharType="end"/>
      </w:r>
      <w:r w:rsidR="00F0535A" w:rsidRPr="0096756E">
        <w:rPr>
          <w:rFonts w:eastAsiaTheme="minorHAnsi"/>
          <w:lang w:val="en-GB" w:eastAsia="en-US"/>
        </w:rPr>
        <w:t xml:space="preserve"> and Caradaic</w:t>
      </w:r>
      <w:r w:rsidR="00EA0A7A" w:rsidRPr="0096756E">
        <w:rPr>
          <w:rFonts w:eastAsiaTheme="minorHAnsi"/>
          <w:lang w:val="en-GB" w:eastAsia="en-US"/>
        </w:rPr>
        <w:t>a</w:t>
      </w:r>
      <w:r w:rsidR="00F0535A" w:rsidRPr="0096756E">
        <w:rPr>
          <w:rFonts w:eastAsiaTheme="minorHAnsi"/>
          <w:lang w:val="en-GB" w:eastAsia="en-US"/>
        </w:rPr>
        <w:t xml:space="preserve"> </w:t>
      </w:r>
      <w:r w:rsidR="00F0535A" w:rsidRPr="0096756E">
        <w:rPr>
          <w:rFonts w:eastAsiaTheme="minorHAnsi"/>
          <w:lang w:val="en-GB" w:eastAsia="en-US"/>
        </w:rPr>
        <w:fldChar w:fldCharType="begin"/>
      </w:r>
      <w:r w:rsidR="00F0535A" w:rsidRPr="0096756E">
        <w:rPr>
          <w:rFonts w:eastAsiaTheme="minorHAnsi"/>
          <w:lang w:val="en-GB" w:eastAsia="en-US"/>
        </w:rPr>
        <w:instrText xml:space="preserve"> ADDIN ZOTERO_ITEM CSL_CITATION {"citationID":"reX1XD8f","properties":{"formattedCitation":"(2013)","plainCitation":"(2013)","noteIndex":0},"citationItems":[{"id":790,"uris":["http://zotero.org/users/1485747/items/KL7Z2U2Q"],"itemData":{"id":790,"type":"article-journal","abstract":"Acest articol face parte din aria studiilor critice privind integrarea europeană și încearcă să analizeze dimensiunea suprastructurală a integrării europene și să îi identifice rolul în două politici ale UE. Abordarea teoretică a acestei lucrări este neo-gramscianismul, care se concentrează pe acțiunea forțelor sociale în procesul de integrare și dimensiunea suprastructurală a pieţei unice europene. Încă din 1980, interesele marelui capital s-au reunit în organizația numită European Round Table și au modelat economia europeană îndreptând-o către o dimensiune neoliberală, adaptând-o contextului globalizării.","container-title":"EUROPOLITY","issue":"1","language":"en","page":"21-33","source":"Zotero","title":"European Union in the age of neo-liberalism","volume":"7","author":[{"family":"Caradaică","given":"Mihail"}],"issued":{"date-parts":[["2013"]]}},"label":"page","suppress-author":true}],"schema":"https://github.com/citation-style-language/schema/raw/master/csl-citation.json"} </w:instrText>
      </w:r>
      <w:r w:rsidR="00F0535A" w:rsidRPr="0096756E">
        <w:rPr>
          <w:rFonts w:eastAsiaTheme="minorHAnsi"/>
          <w:lang w:val="en-GB" w:eastAsia="en-US"/>
        </w:rPr>
        <w:fldChar w:fldCharType="separate"/>
      </w:r>
      <w:r w:rsidR="00F0535A" w:rsidRPr="0096756E">
        <w:rPr>
          <w:rFonts w:eastAsiaTheme="minorHAnsi"/>
          <w:noProof/>
          <w:lang w:val="en-GB" w:eastAsia="en-US"/>
        </w:rPr>
        <w:t>(2013)</w:t>
      </w:r>
      <w:r w:rsidR="00F0535A" w:rsidRPr="0096756E">
        <w:rPr>
          <w:rFonts w:eastAsiaTheme="minorHAnsi"/>
          <w:lang w:val="en-GB" w:eastAsia="en-US"/>
        </w:rPr>
        <w:fldChar w:fldCharType="end"/>
      </w:r>
      <w:r w:rsidR="00A772D5" w:rsidRPr="0096756E">
        <w:rPr>
          <w:rFonts w:eastAsiaTheme="minorHAnsi"/>
          <w:lang w:val="en-GB" w:eastAsia="en-US"/>
        </w:rPr>
        <w:t xml:space="preserve">, </w:t>
      </w:r>
      <w:r w:rsidR="00643F34" w:rsidRPr="0096756E">
        <w:rPr>
          <w:rFonts w:eastAsiaTheme="minorHAnsi"/>
          <w:lang w:val="en-GB" w:eastAsia="en-US"/>
        </w:rPr>
        <w:t xml:space="preserve">hegemony </w:t>
      </w:r>
      <w:r w:rsidR="00677467">
        <w:rPr>
          <w:rFonts w:eastAsiaTheme="minorHAnsi"/>
          <w:lang w:val="en-GB" w:eastAsia="en-US"/>
        </w:rPr>
        <w:t>involves</w:t>
      </w:r>
      <w:r w:rsidR="00643F34" w:rsidRPr="0096756E">
        <w:rPr>
          <w:rFonts w:eastAsiaTheme="minorHAnsi"/>
          <w:lang w:val="en-GB" w:eastAsia="en-US"/>
        </w:rPr>
        <w:t xml:space="preserve"> a more </w:t>
      </w:r>
      <w:r w:rsidR="00677467">
        <w:rPr>
          <w:rFonts w:eastAsiaTheme="minorHAnsi"/>
          <w:lang w:val="en-GB" w:eastAsia="en-US"/>
        </w:rPr>
        <w:t>critical</w:t>
      </w:r>
      <w:r w:rsidR="00643F34" w:rsidRPr="0096756E">
        <w:rPr>
          <w:rFonts w:eastAsiaTheme="minorHAnsi"/>
          <w:lang w:val="en-GB" w:eastAsia="en-US"/>
        </w:rPr>
        <w:t xml:space="preserve"> role of cultural and ideological factors over coercive power </w:t>
      </w:r>
      <w:r w:rsidR="009A0DCD" w:rsidRPr="0096756E">
        <w:rPr>
          <w:rFonts w:eastAsiaTheme="minorHAnsi"/>
          <w:lang w:val="en-GB" w:eastAsia="en-US"/>
        </w:rPr>
        <w:t xml:space="preserve">in </w:t>
      </w:r>
      <w:r w:rsidR="00677467">
        <w:rPr>
          <w:rFonts w:eastAsiaTheme="minorHAnsi"/>
          <w:lang w:val="en-GB" w:eastAsia="en-US"/>
        </w:rPr>
        <w:t>constructing</w:t>
      </w:r>
      <w:r w:rsidR="009A0DCD" w:rsidRPr="0096756E">
        <w:rPr>
          <w:rFonts w:eastAsiaTheme="minorHAnsi"/>
          <w:lang w:val="en-GB" w:eastAsia="en-US"/>
        </w:rPr>
        <w:t xml:space="preserve"> the </w:t>
      </w:r>
      <w:r w:rsidR="00981D42">
        <w:rPr>
          <w:rFonts w:eastAsiaTheme="minorHAnsi"/>
          <w:lang w:val="en-GB" w:eastAsia="en-US"/>
        </w:rPr>
        <w:t>people’s</w:t>
      </w:r>
      <w:r w:rsidR="009A0DCD" w:rsidRPr="0096756E">
        <w:rPr>
          <w:rFonts w:eastAsiaTheme="minorHAnsi"/>
          <w:lang w:val="en-GB" w:eastAsia="en-US"/>
        </w:rPr>
        <w:t xml:space="preserve"> collective will.</w:t>
      </w:r>
      <w:r w:rsidR="00677467">
        <w:rPr>
          <w:rFonts w:eastAsiaTheme="minorHAnsi"/>
          <w:lang w:val="en-GB" w:eastAsia="en-US"/>
        </w:rPr>
        <w:t xml:space="preserve"> </w:t>
      </w:r>
      <w:r w:rsidR="009A0DCD" w:rsidRPr="0096756E">
        <w:rPr>
          <w:rFonts w:eastAsiaTheme="minorHAnsi"/>
          <w:lang w:val="en-GB" w:eastAsia="en-US"/>
        </w:rPr>
        <w:t xml:space="preserve">This is how the dominant classes </w:t>
      </w:r>
      <w:r w:rsidR="00677467">
        <w:rPr>
          <w:rFonts w:eastAsiaTheme="minorHAnsi"/>
          <w:lang w:val="en-GB" w:eastAsia="en-US"/>
        </w:rPr>
        <w:t>maintain</w:t>
      </w:r>
      <w:r w:rsidR="00F8003F" w:rsidRPr="0096756E">
        <w:rPr>
          <w:rFonts w:eastAsiaTheme="minorHAnsi"/>
          <w:lang w:val="en-GB" w:eastAsia="en-US"/>
        </w:rPr>
        <w:t xml:space="preserve"> their leadership, creating </w:t>
      </w:r>
      <w:r w:rsidR="00F8003F" w:rsidRPr="0096756E">
        <w:rPr>
          <w:rFonts w:eastAsiaTheme="minorHAnsi"/>
          <w:i/>
          <w:iCs/>
          <w:lang w:val="en-GB" w:eastAsia="en-US"/>
        </w:rPr>
        <w:t>common sense</w:t>
      </w:r>
      <w:r w:rsidR="00F8003F" w:rsidRPr="0096756E">
        <w:rPr>
          <w:rFonts w:eastAsiaTheme="minorHAnsi"/>
          <w:lang w:val="en-GB" w:eastAsia="en-US"/>
        </w:rPr>
        <w:t xml:space="preserve"> and projecting their interest as universal. </w:t>
      </w:r>
    </w:p>
    <w:p w14:paraId="0D492037" w14:textId="551360D0" w:rsidR="00127FEA" w:rsidRDefault="00380AF5" w:rsidP="0096756E">
      <w:pPr>
        <w:spacing w:line="360" w:lineRule="auto"/>
        <w:ind w:firstLine="720"/>
        <w:jc w:val="both"/>
        <w:rPr>
          <w:rFonts w:eastAsiaTheme="minorHAnsi"/>
          <w:lang w:val="en-GB" w:eastAsia="en-US"/>
        </w:rPr>
      </w:pPr>
      <w:r w:rsidRPr="0096756E">
        <w:rPr>
          <w:rFonts w:eastAsiaTheme="minorHAnsi"/>
          <w:lang w:val="en-GB" w:eastAsia="en-US"/>
        </w:rPr>
        <w:t>The contestation of the</w:t>
      </w:r>
      <w:r w:rsidR="00721D58" w:rsidRPr="0096756E">
        <w:rPr>
          <w:rFonts w:eastAsiaTheme="minorHAnsi"/>
          <w:lang w:val="en-GB" w:eastAsia="en-US"/>
        </w:rPr>
        <w:t xml:space="preserve"> hegemonic fossil </w:t>
      </w:r>
      <w:r w:rsidR="00643F34" w:rsidRPr="0096756E">
        <w:rPr>
          <w:rFonts w:eastAsiaTheme="minorHAnsi"/>
          <w:lang w:val="en-GB" w:eastAsia="en-US"/>
        </w:rPr>
        <w:t>capitalism</w:t>
      </w:r>
      <w:r w:rsidRPr="0096756E">
        <w:rPr>
          <w:rFonts w:eastAsiaTheme="minorHAnsi"/>
          <w:lang w:val="en-GB" w:eastAsia="en-US"/>
        </w:rPr>
        <w:t xml:space="preserve"> conducted by the change agents </w:t>
      </w:r>
      <w:r w:rsidR="00677467">
        <w:rPr>
          <w:rFonts w:eastAsiaTheme="minorHAnsi"/>
          <w:lang w:val="en-GB" w:eastAsia="en-US"/>
        </w:rPr>
        <w:t>takes</w:t>
      </w:r>
      <w:r w:rsidRPr="0096756E">
        <w:rPr>
          <w:rFonts w:eastAsiaTheme="minorHAnsi"/>
          <w:lang w:val="en-GB" w:eastAsia="en-US"/>
        </w:rPr>
        <w:t xml:space="preserve"> place in civil society.</w:t>
      </w:r>
      <w:r w:rsidR="00677467">
        <w:rPr>
          <w:rFonts w:eastAsiaTheme="minorHAnsi"/>
          <w:lang w:val="en-GB" w:eastAsia="en-US"/>
        </w:rPr>
        <w:t xml:space="preserve"> </w:t>
      </w:r>
      <w:r w:rsidRPr="0096756E">
        <w:rPr>
          <w:rFonts w:eastAsiaTheme="minorHAnsi"/>
          <w:lang w:val="en-GB" w:eastAsia="en-US"/>
        </w:rPr>
        <w:t xml:space="preserve">In the neo-Gramscian approaches, civil society is understood as a social realm that can drive social transformation and as a site where </w:t>
      </w:r>
      <w:r w:rsidR="00981D42">
        <w:rPr>
          <w:rFonts w:eastAsiaTheme="minorHAnsi"/>
          <w:lang w:val="en-GB" w:eastAsia="en-US"/>
        </w:rPr>
        <w:t>“</w:t>
      </w:r>
      <w:r w:rsidRPr="0096756E">
        <w:rPr>
          <w:rFonts w:eastAsiaTheme="minorHAnsi"/>
          <w:lang w:val="en-GB" w:eastAsia="en-US"/>
        </w:rPr>
        <w:t xml:space="preserve">hegemony is consented, sustained, reproduced and </w:t>
      </w:r>
      <w:r w:rsidR="00677467">
        <w:rPr>
          <w:rFonts w:eastAsiaTheme="minorHAnsi"/>
          <w:lang w:val="en-GB" w:eastAsia="en-US"/>
        </w:rPr>
        <w:t>channelled</w:t>
      </w:r>
      <w:r w:rsidRPr="0096756E">
        <w:rPr>
          <w:rFonts w:eastAsiaTheme="minorHAnsi"/>
          <w:lang w:val="en-GB" w:eastAsia="en-US"/>
        </w:rPr>
        <w:t>,</w:t>
      </w:r>
      <w:r w:rsidRPr="0096756E">
        <w:rPr>
          <w:lang w:val="en-GB"/>
        </w:rPr>
        <w:t xml:space="preserve"> </w:t>
      </w:r>
      <w:r w:rsidRPr="0096756E">
        <w:rPr>
          <w:rFonts w:eastAsiaTheme="minorHAnsi"/>
          <w:lang w:val="en-GB" w:eastAsia="en-US"/>
        </w:rPr>
        <w:t>but also where counter-hegemonic and emancipatory forces also could emerge</w:t>
      </w:r>
      <w:r w:rsidR="00981D42">
        <w:rPr>
          <w:rFonts w:eastAsiaTheme="minorHAnsi"/>
          <w:lang w:val="en-GB" w:eastAsia="en-US"/>
        </w:rPr>
        <w:t>”</w:t>
      </w:r>
      <w:r w:rsidR="00E7329A" w:rsidRPr="0096756E">
        <w:rPr>
          <w:rFonts w:eastAsiaTheme="minorHAnsi"/>
          <w:lang w:val="en-GB" w:eastAsia="en-US"/>
        </w:rPr>
        <w:t xml:space="preserve"> </w:t>
      </w:r>
      <w:r w:rsidR="00E7329A" w:rsidRPr="0096756E">
        <w:rPr>
          <w:rFonts w:eastAsiaTheme="minorHAnsi"/>
          <w:lang w:val="en-GB" w:eastAsia="en-US"/>
        </w:rPr>
        <w:fldChar w:fldCharType="begin"/>
      </w:r>
      <w:r w:rsidR="00E7329A" w:rsidRPr="0096756E">
        <w:rPr>
          <w:rFonts w:eastAsiaTheme="minorHAnsi"/>
          <w:lang w:val="en-GB" w:eastAsia="en-US"/>
        </w:rPr>
        <w:instrText xml:space="preserve"> ADDIN ZOTERO_ITEM CSL_CITATION {"citationID":"w3sgxL61","properties":{"formattedCitation":"(Icaza Garza 2006, 488)","plainCitation":"(Icaza Garza 2006, 488)","noteIndex":0},"citationItems":[{"id":759,"uris":["http://zotero.org/users/1485747/items/7CJAWL38"],"itemData":{"id":759,"type":"article-journal","abstract":"This article analyses how neo-Gramscian IPE and IR traditions look at the transborder agency of civil society actors in the making and re-making of regional orders. In particular, the article identifies key limitations of neo-Gramscian analyses that derive, on one hand, from how agency is understood and, on the other, from an insufficient attention to complex and paradoxical features of transborder collective action. Having as a case study three examples of Mexican TCA opposing market-driven regionalization policies during the 1990s, my empirical observations suggest that diversity and ambivalences of collective transborder action need to be addressed as first order questions. Despite this, neo-Gramscian accounts on transborder forms of collective action have either emphasized that: a) agency is conditioned by powerful structures of the global political economy; or b) that agency is making up these structures. While not rejecting this altogether but attempting to go further, this article advances a critique of both ‘emphases’ on agency and some alternatives.","container-title":"Globalizations","DOI":"10.1080/14747730601022461","ISSN":"1474-7731","issue":"4","note":"publisher: Routledge\n_eprint: https://doi.org/10.1080/14747730601022461","page":"485-506","source":"Taylor and Francis+NEJM","title":"To Be and Not to Be: The Question of Transborder Civic Activism and Regionalization in Mexico. A Critical Account of Neo-Gramscian Perspectives","title-short":"To Be and Not to Be","volume":"3","author":[{"family":"Icaza Garza","given":"Rosalba"}],"issued":{"date-parts":[["2006",12,1]]}},"locator":"488"}],"schema":"https://github.com/citation-style-language/schema/raw/master/csl-citation.json"} </w:instrText>
      </w:r>
      <w:r w:rsidR="00E7329A" w:rsidRPr="0096756E">
        <w:rPr>
          <w:rFonts w:eastAsiaTheme="minorHAnsi"/>
          <w:lang w:val="en-GB" w:eastAsia="en-US"/>
        </w:rPr>
        <w:fldChar w:fldCharType="separate"/>
      </w:r>
      <w:r w:rsidR="00266DF1" w:rsidRPr="0096756E">
        <w:rPr>
          <w:rFonts w:eastAsiaTheme="minorHAnsi"/>
          <w:noProof/>
          <w:lang w:val="en-GB" w:eastAsia="en-US"/>
        </w:rPr>
        <w:t>(Icaza Garza 2006</w:t>
      </w:r>
      <w:r w:rsidR="00AB150C">
        <w:rPr>
          <w:rFonts w:eastAsiaTheme="minorHAnsi"/>
          <w:noProof/>
          <w:lang w:val="en-GB" w:eastAsia="en-US"/>
        </w:rPr>
        <w:t>:</w:t>
      </w:r>
      <w:r w:rsidR="00266DF1" w:rsidRPr="0096756E">
        <w:rPr>
          <w:rFonts w:eastAsiaTheme="minorHAnsi"/>
          <w:noProof/>
          <w:lang w:val="en-GB" w:eastAsia="en-US"/>
        </w:rPr>
        <w:t xml:space="preserve"> 488)</w:t>
      </w:r>
      <w:r w:rsidR="00E7329A" w:rsidRPr="0096756E">
        <w:rPr>
          <w:rFonts w:eastAsiaTheme="minorHAnsi"/>
          <w:lang w:val="en-GB" w:eastAsia="en-US"/>
        </w:rPr>
        <w:fldChar w:fldCharType="end"/>
      </w:r>
      <w:r w:rsidRPr="0096756E">
        <w:rPr>
          <w:rFonts w:eastAsiaTheme="minorHAnsi"/>
          <w:lang w:val="en-GB" w:eastAsia="en-US"/>
        </w:rPr>
        <w:t>.</w:t>
      </w:r>
      <w:r w:rsidR="00677467">
        <w:rPr>
          <w:rFonts w:eastAsiaTheme="minorHAnsi"/>
          <w:lang w:val="en-GB" w:eastAsia="en-US"/>
        </w:rPr>
        <w:t xml:space="preserve"> </w:t>
      </w:r>
      <w:r w:rsidR="002C18AE" w:rsidRPr="0096756E">
        <w:rPr>
          <w:rFonts w:eastAsiaTheme="minorHAnsi"/>
          <w:lang w:val="en-GB" w:eastAsia="en-US"/>
        </w:rPr>
        <w:t xml:space="preserve">Therefore, civil society is more a relational concept, where the hegemonic project is maintained or changed through consent rather than coercion </w:t>
      </w:r>
      <w:r w:rsidR="002C18AE" w:rsidRPr="0096756E">
        <w:rPr>
          <w:rFonts w:eastAsiaTheme="minorHAnsi"/>
          <w:lang w:val="en-GB" w:eastAsia="en-US"/>
        </w:rPr>
        <w:fldChar w:fldCharType="begin"/>
      </w:r>
      <w:r w:rsidR="002C18AE" w:rsidRPr="0096756E">
        <w:rPr>
          <w:rFonts w:eastAsiaTheme="minorHAnsi"/>
          <w:lang w:val="en-GB" w:eastAsia="en-US"/>
        </w:rPr>
        <w:instrText xml:space="preserve"> ADDIN ZOTERO_ITEM CSL_CITATION {"citationID":"afbcjqgK","properties":{"formattedCitation":"(Rupert 1998, 431)","plainCitation":"(Rupert 1998, 431)","noteIndex":0},"citationItems":[{"id":758,"uris":["http://zotero.org/users/1485747/items/IPYIZHRI"],"itemData":{"id":758,"type":"article-journal","abstract":"In a recent issue of the Review, Randall Germain and Michael Kenny issued a serious challenge to neo-Gramscian scholarship in international studies,Randall D. Germain and Michael Kenny, 'Engaging Gramsci: International Relations Theory and the New Gramscians', Review of International Studies, 24:1 (1998), pp. 3-21. claiming that 'the Italian school's appropriation of Gramsci is far more conceptually problematic than they [neo-Gramscians] acknowledge, and that their use of his framework is difficult to sustain with respect to the scholarship devoted to his ideas'.Ibid., p. 3. In their critical probing of the neo-Gramscian IR literature, Germain and Kenny focus most closely upon two issues: Gramsci's ambiguous and contested legacy and the difficulty of establishing any 'definitive interpretation' of his work; and the appropriateness of attempting to understand transnational social relations in terms of a broadly Gramscian concept of 'civil society'. I will discuss each in turn.","container-title":"Review of International Studies","DOI":"10.1017/S0260210598004276","ISSN":"1469-9044, 0260-2105","issue":"3","language":"en","page":"427-434","source":"Cambridge University Press","title":"(Re-)Engaging Gramsci: a response to Germain and Kenny","title-short":"(Re-)Engaging Gramsci","volume":"24","author":[{"family":"Rupert","given":"Mark"}],"issued":{"date-parts":[["1998",7]]}},"locator":"431"}],"schema":"https://github.com/citation-style-language/schema/raw/master/csl-citation.json"} </w:instrText>
      </w:r>
      <w:r w:rsidR="002C18AE" w:rsidRPr="0096756E">
        <w:rPr>
          <w:rFonts w:eastAsiaTheme="minorHAnsi"/>
          <w:lang w:val="en-GB" w:eastAsia="en-US"/>
        </w:rPr>
        <w:fldChar w:fldCharType="separate"/>
      </w:r>
      <w:r w:rsidR="00266DF1" w:rsidRPr="0096756E">
        <w:rPr>
          <w:rFonts w:eastAsiaTheme="minorHAnsi"/>
          <w:noProof/>
          <w:lang w:val="en-GB" w:eastAsia="en-US"/>
        </w:rPr>
        <w:t>(Rupert 1998</w:t>
      </w:r>
      <w:r w:rsidR="00AB150C">
        <w:rPr>
          <w:rFonts w:eastAsiaTheme="minorHAnsi"/>
          <w:noProof/>
          <w:lang w:val="en-GB" w:eastAsia="en-US"/>
        </w:rPr>
        <w:t>:</w:t>
      </w:r>
      <w:r w:rsidR="00266DF1" w:rsidRPr="0096756E">
        <w:rPr>
          <w:rFonts w:eastAsiaTheme="minorHAnsi"/>
          <w:noProof/>
          <w:lang w:val="en-GB" w:eastAsia="en-US"/>
        </w:rPr>
        <w:t xml:space="preserve"> 431)</w:t>
      </w:r>
      <w:r w:rsidR="002C18AE" w:rsidRPr="0096756E">
        <w:rPr>
          <w:rFonts w:eastAsiaTheme="minorHAnsi"/>
          <w:lang w:val="en-GB" w:eastAsia="en-US"/>
        </w:rPr>
        <w:fldChar w:fldCharType="end"/>
      </w:r>
      <w:r w:rsidR="00127FEA">
        <w:rPr>
          <w:rFonts w:eastAsiaTheme="minorHAnsi"/>
          <w:lang w:val="en-GB" w:eastAsia="en-US"/>
        </w:rPr>
        <w:t>. As coercion is</w:t>
      </w:r>
      <w:r w:rsidR="002C18AE" w:rsidRPr="0096756E">
        <w:rPr>
          <w:rFonts w:eastAsiaTheme="minorHAnsi"/>
          <w:lang w:val="en-GB" w:eastAsia="en-US"/>
        </w:rPr>
        <w:t xml:space="preserve"> a feature of the national state</w:t>
      </w:r>
      <w:r w:rsidR="00127FEA">
        <w:rPr>
          <w:rFonts w:eastAsiaTheme="minorHAnsi"/>
          <w:lang w:val="en-GB" w:eastAsia="en-US"/>
        </w:rPr>
        <w:t>,</w:t>
      </w:r>
      <w:r w:rsidR="00677467">
        <w:rPr>
          <w:rFonts w:eastAsiaTheme="minorHAnsi"/>
          <w:lang w:val="en-GB" w:eastAsia="en-US"/>
        </w:rPr>
        <w:t xml:space="preserve"> </w:t>
      </w:r>
      <w:r w:rsidR="002C18AE" w:rsidRPr="0096756E">
        <w:rPr>
          <w:rFonts w:eastAsiaTheme="minorHAnsi"/>
          <w:lang w:val="en-GB" w:eastAsia="en-US"/>
        </w:rPr>
        <w:t xml:space="preserve">European Union </w:t>
      </w:r>
      <w:r w:rsidR="00677467">
        <w:rPr>
          <w:rFonts w:eastAsiaTheme="minorHAnsi"/>
          <w:lang w:val="en-GB" w:eastAsia="en-US"/>
        </w:rPr>
        <w:t xml:space="preserve">lacks </w:t>
      </w:r>
      <w:r w:rsidR="00127FEA">
        <w:rPr>
          <w:rFonts w:eastAsiaTheme="minorHAnsi"/>
          <w:lang w:val="en-GB" w:eastAsia="en-US"/>
        </w:rPr>
        <w:t>this way of social intervention</w:t>
      </w:r>
      <w:r w:rsidR="002C18AE" w:rsidRPr="0096756E">
        <w:rPr>
          <w:rFonts w:eastAsiaTheme="minorHAnsi"/>
          <w:lang w:val="en-GB" w:eastAsia="en-US"/>
        </w:rPr>
        <w:t>.</w:t>
      </w:r>
      <w:r w:rsidR="00677467">
        <w:rPr>
          <w:rFonts w:eastAsiaTheme="minorHAnsi"/>
          <w:lang w:val="en-GB" w:eastAsia="en-US"/>
        </w:rPr>
        <w:t xml:space="preserve"> </w:t>
      </w:r>
    </w:p>
    <w:p w14:paraId="165EF5D1" w14:textId="1824BC4E" w:rsidR="002C18AE" w:rsidRPr="0096756E" w:rsidRDefault="008F1ED4" w:rsidP="00127FEA">
      <w:pPr>
        <w:spacing w:line="360" w:lineRule="auto"/>
        <w:ind w:firstLine="720"/>
        <w:jc w:val="both"/>
        <w:rPr>
          <w:rFonts w:eastAsiaTheme="minorHAnsi"/>
          <w:lang w:val="en-GB" w:eastAsia="en-US"/>
        </w:rPr>
      </w:pPr>
      <w:r w:rsidRPr="0096756E">
        <w:rPr>
          <w:rFonts w:eastAsiaTheme="minorHAnsi"/>
          <w:lang w:val="en-GB" w:eastAsia="en-US"/>
        </w:rPr>
        <w:t>G</w:t>
      </w:r>
      <w:r w:rsidR="00721D58" w:rsidRPr="0096756E">
        <w:rPr>
          <w:rFonts w:eastAsiaTheme="minorHAnsi"/>
          <w:lang w:val="en-GB" w:eastAsia="en-US"/>
        </w:rPr>
        <w:t xml:space="preserve">oing deeper </w:t>
      </w:r>
      <w:r w:rsidR="00677467">
        <w:rPr>
          <w:rFonts w:eastAsiaTheme="minorHAnsi"/>
          <w:lang w:val="en-GB" w:eastAsia="en-US"/>
        </w:rPr>
        <w:t>into</w:t>
      </w:r>
      <w:r w:rsidR="00721D58" w:rsidRPr="0096756E">
        <w:rPr>
          <w:rFonts w:eastAsiaTheme="minorHAnsi"/>
          <w:lang w:val="en-GB" w:eastAsia="en-US"/>
        </w:rPr>
        <w:t xml:space="preserve"> Antonio </w:t>
      </w:r>
      <w:r w:rsidR="00981D42">
        <w:rPr>
          <w:rFonts w:eastAsiaTheme="minorHAnsi"/>
          <w:lang w:val="en-GB" w:eastAsia="en-US"/>
        </w:rPr>
        <w:t>Gramsci’s</w:t>
      </w:r>
      <w:r w:rsidR="00721D58" w:rsidRPr="0096756E">
        <w:rPr>
          <w:rFonts w:eastAsiaTheme="minorHAnsi"/>
          <w:lang w:val="en-GB" w:eastAsia="en-US"/>
        </w:rPr>
        <w:t xml:space="preserve"> political </w:t>
      </w:r>
      <w:r w:rsidR="00A772D5" w:rsidRPr="0096756E">
        <w:rPr>
          <w:rFonts w:eastAsiaTheme="minorHAnsi"/>
          <w:lang w:val="en-GB" w:eastAsia="en-US"/>
        </w:rPr>
        <w:t>thinking</w:t>
      </w:r>
      <w:r w:rsidR="00721D58" w:rsidRPr="0096756E">
        <w:rPr>
          <w:rFonts w:eastAsiaTheme="minorHAnsi"/>
          <w:lang w:val="en-GB" w:eastAsia="en-US"/>
        </w:rPr>
        <w:t xml:space="preserve">, </w:t>
      </w:r>
      <w:r w:rsidR="00A772D5" w:rsidRPr="0096756E">
        <w:rPr>
          <w:rFonts w:eastAsiaTheme="minorHAnsi"/>
          <w:lang w:val="en-GB" w:eastAsia="en-US"/>
        </w:rPr>
        <w:t>one</w:t>
      </w:r>
      <w:r w:rsidR="00721D58" w:rsidRPr="0096756E">
        <w:rPr>
          <w:rFonts w:eastAsiaTheme="minorHAnsi"/>
          <w:lang w:val="en-GB" w:eastAsia="en-US"/>
        </w:rPr>
        <w:t xml:space="preserve"> </w:t>
      </w:r>
      <w:r w:rsidR="00A772D5" w:rsidRPr="0096756E">
        <w:rPr>
          <w:rFonts w:eastAsiaTheme="minorHAnsi"/>
          <w:lang w:val="en-GB" w:eastAsia="en-US"/>
        </w:rPr>
        <w:t xml:space="preserve">can </w:t>
      </w:r>
      <w:r w:rsidR="00677467">
        <w:rPr>
          <w:rFonts w:eastAsiaTheme="minorHAnsi"/>
          <w:lang w:val="en-GB" w:eastAsia="en-US"/>
        </w:rPr>
        <w:t>also find</w:t>
      </w:r>
      <w:r w:rsidR="00721D58" w:rsidRPr="0096756E">
        <w:rPr>
          <w:rFonts w:eastAsiaTheme="minorHAnsi"/>
          <w:lang w:val="en-GB" w:eastAsia="en-US"/>
        </w:rPr>
        <w:t xml:space="preserve"> organic intellectuals </w:t>
      </w:r>
      <w:r w:rsidR="00677467">
        <w:rPr>
          <w:rFonts w:eastAsiaTheme="minorHAnsi"/>
          <w:lang w:val="en-GB" w:eastAsia="en-US"/>
        </w:rPr>
        <w:t>who</w:t>
      </w:r>
      <w:r w:rsidR="00721D58" w:rsidRPr="0096756E">
        <w:rPr>
          <w:rFonts w:eastAsiaTheme="minorHAnsi"/>
          <w:lang w:val="en-GB" w:eastAsia="en-US"/>
        </w:rPr>
        <w:t xml:space="preserve"> can </w:t>
      </w:r>
      <w:r w:rsidR="00677467">
        <w:rPr>
          <w:rFonts w:eastAsiaTheme="minorHAnsi"/>
          <w:lang w:val="en-GB" w:eastAsia="en-US"/>
        </w:rPr>
        <w:t>be</w:t>
      </w:r>
      <w:r w:rsidR="00721D58" w:rsidRPr="0096756E">
        <w:rPr>
          <w:rFonts w:eastAsiaTheme="minorHAnsi"/>
          <w:lang w:val="en-GB" w:eastAsia="en-US"/>
        </w:rPr>
        <w:t xml:space="preserve"> identified as change agents.</w:t>
      </w:r>
      <w:r w:rsidR="00127FEA">
        <w:rPr>
          <w:rFonts w:eastAsiaTheme="minorHAnsi"/>
          <w:lang w:val="en-GB" w:eastAsia="en-US"/>
        </w:rPr>
        <w:t xml:space="preserve"> </w:t>
      </w:r>
      <w:r w:rsidR="00CB7212" w:rsidRPr="0096756E">
        <w:rPr>
          <w:rFonts w:eastAsiaTheme="minorHAnsi"/>
          <w:lang w:val="en-GB" w:eastAsia="en-US"/>
        </w:rPr>
        <w:t>The concept of o</w:t>
      </w:r>
      <w:r w:rsidR="002C18AE" w:rsidRPr="0096756E">
        <w:rPr>
          <w:rFonts w:eastAsiaTheme="minorHAnsi"/>
          <w:lang w:val="en-GB" w:eastAsia="en-US"/>
        </w:rPr>
        <w:t>rganic intellectuals</w:t>
      </w:r>
      <w:r w:rsidR="00CB7212" w:rsidRPr="0096756E">
        <w:rPr>
          <w:rFonts w:eastAsiaTheme="minorHAnsi"/>
          <w:lang w:val="en-GB" w:eastAsia="en-US"/>
        </w:rPr>
        <w:t xml:space="preserve"> in </w:t>
      </w:r>
      <w:r w:rsidR="00CB7212" w:rsidRPr="0096756E">
        <w:rPr>
          <w:rFonts w:eastAsiaTheme="minorHAnsi"/>
          <w:lang w:val="en-GB" w:eastAsia="en-US"/>
        </w:rPr>
        <w:lastRenderedPageBreak/>
        <w:t xml:space="preserve">neo-Gramscian theory </w:t>
      </w:r>
      <w:r w:rsidR="00677467">
        <w:rPr>
          <w:rFonts w:eastAsiaTheme="minorHAnsi"/>
          <w:lang w:val="en-GB" w:eastAsia="en-US"/>
        </w:rPr>
        <w:t>positions</w:t>
      </w:r>
      <w:r w:rsidR="00CB7212" w:rsidRPr="0096756E">
        <w:rPr>
          <w:rFonts w:eastAsiaTheme="minorHAnsi"/>
          <w:lang w:val="en-GB" w:eastAsia="en-US"/>
        </w:rPr>
        <w:t xml:space="preserve"> </w:t>
      </w:r>
      <w:r w:rsidR="00677467">
        <w:rPr>
          <w:rFonts w:eastAsiaTheme="minorHAnsi"/>
          <w:lang w:val="en-GB" w:eastAsia="en-US"/>
        </w:rPr>
        <w:t>specific</w:t>
      </w:r>
      <w:r w:rsidR="00CB7212" w:rsidRPr="0096756E">
        <w:rPr>
          <w:rFonts w:eastAsiaTheme="minorHAnsi"/>
          <w:lang w:val="en-GB" w:eastAsia="en-US"/>
        </w:rPr>
        <w:t xml:space="preserve"> individuals as </w:t>
      </w:r>
      <w:r w:rsidR="00677467">
        <w:rPr>
          <w:rFonts w:eastAsiaTheme="minorHAnsi"/>
          <w:lang w:val="en-GB" w:eastAsia="en-US"/>
        </w:rPr>
        <w:t>crucial drivers</w:t>
      </w:r>
      <w:r w:rsidR="00CB7212" w:rsidRPr="0096756E">
        <w:rPr>
          <w:rFonts w:eastAsiaTheme="minorHAnsi"/>
          <w:lang w:val="en-GB" w:eastAsia="en-US"/>
        </w:rPr>
        <w:t xml:space="preserve"> in </w:t>
      </w:r>
      <w:r w:rsidR="00677467">
        <w:rPr>
          <w:rFonts w:eastAsiaTheme="minorHAnsi"/>
          <w:lang w:val="en-GB" w:eastAsia="en-US"/>
        </w:rPr>
        <w:t>forming and maintaining</w:t>
      </w:r>
      <w:r w:rsidR="00CB7212" w:rsidRPr="0096756E">
        <w:rPr>
          <w:rFonts w:eastAsiaTheme="minorHAnsi"/>
          <w:lang w:val="en-GB" w:eastAsia="en-US"/>
        </w:rPr>
        <w:t xml:space="preserve"> a hegemonic structure.</w:t>
      </w:r>
      <w:r w:rsidR="00677467">
        <w:rPr>
          <w:rFonts w:eastAsiaTheme="minorHAnsi"/>
          <w:lang w:val="en-GB" w:eastAsia="en-US"/>
        </w:rPr>
        <w:t xml:space="preserve"> </w:t>
      </w:r>
      <w:r w:rsidR="00CC23B8" w:rsidRPr="0096756E">
        <w:rPr>
          <w:rFonts w:eastAsiaTheme="minorHAnsi"/>
          <w:lang w:val="en-GB" w:eastAsia="en-US"/>
        </w:rPr>
        <w:t>A simple definition is that</w:t>
      </w:r>
      <w:r w:rsidR="00214A7B" w:rsidRPr="0096756E">
        <w:rPr>
          <w:rFonts w:eastAsiaTheme="minorHAnsi"/>
          <w:lang w:val="en-GB" w:eastAsia="en-US"/>
        </w:rPr>
        <w:t xml:space="preserve"> organic intellectuals exercise leadership by </w:t>
      </w:r>
      <w:r w:rsidR="00F8404A">
        <w:rPr>
          <w:rFonts w:eastAsiaTheme="minorHAnsi"/>
          <w:lang w:val="en-GB" w:eastAsia="en-US"/>
        </w:rPr>
        <w:t>organising</w:t>
      </w:r>
      <w:r w:rsidR="00214A7B" w:rsidRPr="0096756E">
        <w:rPr>
          <w:rFonts w:eastAsiaTheme="minorHAnsi"/>
          <w:lang w:val="en-GB" w:eastAsia="en-US"/>
        </w:rPr>
        <w:t xml:space="preserve"> social hegemony </w:t>
      </w:r>
      <w:r w:rsidR="00214A7B" w:rsidRPr="0096756E">
        <w:rPr>
          <w:rFonts w:eastAsiaTheme="minorHAnsi"/>
          <w:lang w:val="en-GB" w:eastAsia="en-US"/>
        </w:rPr>
        <w:fldChar w:fldCharType="begin"/>
      </w:r>
      <w:r w:rsidR="00214A7B" w:rsidRPr="0096756E">
        <w:rPr>
          <w:rFonts w:eastAsiaTheme="minorHAnsi"/>
          <w:lang w:val="en-GB" w:eastAsia="en-US"/>
        </w:rPr>
        <w:instrText xml:space="preserve"> ADDIN ZOTERO_ITEM CSL_CITATION {"citationID":"uho0Xt83","properties":{"formattedCitation":"(Evans 2005)","plainCitation":"(Evans 2005)","noteIndex":0},"citationItems":[{"id":560,"uris":["http://zotero.org/users/1485747/items/S9V4ZK5E"],"itemData":{"id":560,"type":"article-journal","abstract":"Neoliberalism’s relationship to New Public Management is well known but less is understood of how these ideas have become embedded in the state. This article explores one dimension of ‘how the state ‘changes its mind’ by exploring the ideological and cultural transformation within the senior management ranks of Canada’s largest provincial state, Ontario. A broadly Gramscian framework is used to develop greater insight into the process of cultural change within the state and the specific role of senior managers as the ‘organic intellectuals’ of the neoliberal revolution.","container-title":"Philosophy of Management","DOI":"10.5840/pom20055220","ISSN":"2052-9597","issue":"2","journalAbbreviation":"Philos. of Manag.","language":"en","page":"25-46","source":"Springer Link","title":"How the State Changes Its Mind: A Gramscian Account of Ontario’s Managerial Culture Change","title-short":"How the State Changes Its Mind","volume":"5","author":[{"family":"Evans","given":"Bryan"}],"issued":{"date-parts":[["2005",6,1]]}}}],"schema":"https://github.com/citation-style-language/schema/raw/master/csl-citation.json"} </w:instrText>
      </w:r>
      <w:r w:rsidR="00214A7B" w:rsidRPr="0096756E">
        <w:rPr>
          <w:rFonts w:eastAsiaTheme="minorHAnsi"/>
          <w:lang w:val="en-GB" w:eastAsia="en-US"/>
        </w:rPr>
        <w:fldChar w:fldCharType="separate"/>
      </w:r>
      <w:r w:rsidR="00266DF1" w:rsidRPr="0096756E">
        <w:rPr>
          <w:rFonts w:eastAsiaTheme="minorHAnsi"/>
          <w:noProof/>
          <w:lang w:val="en-GB" w:eastAsia="en-US"/>
        </w:rPr>
        <w:t>(Evans 2005)</w:t>
      </w:r>
      <w:r w:rsidR="00214A7B" w:rsidRPr="0096756E">
        <w:rPr>
          <w:rFonts w:eastAsiaTheme="minorHAnsi"/>
          <w:lang w:val="en-GB" w:eastAsia="en-US"/>
        </w:rPr>
        <w:fldChar w:fldCharType="end"/>
      </w:r>
      <w:r w:rsidR="00214A7B" w:rsidRPr="0096756E">
        <w:rPr>
          <w:rFonts w:eastAsiaTheme="minorHAnsi"/>
          <w:lang w:val="en-GB" w:eastAsia="en-US"/>
        </w:rPr>
        <w:t>.</w:t>
      </w:r>
      <w:r w:rsidR="00677467">
        <w:rPr>
          <w:rFonts w:eastAsiaTheme="minorHAnsi"/>
          <w:lang w:val="en-GB" w:eastAsia="en-US"/>
        </w:rPr>
        <w:t xml:space="preserve"> </w:t>
      </w:r>
      <w:r w:rsidR="00DE71B8" w:rsidRPr="0096756E">
        <w:rPr>
          <w:rFonts w:eastAsiaTheme="minorHAnsi"/>
          <w:lang w:val="en-GB" w:eastAsia="en-US"/>
        </w:rPr>
        <w:t xml:space="preserve">In contrast with traditional intellectuals, who have their roots in a previous mode of production and continue to maintain their sphere of influence and structure in a context of significant changes in production and political and social </w:t>
      </w:r>
      <w:r w:rsidR="00F8404A">
        <w:rPr>
          <w:rFonts w:eastAsiaTheme="minorHAnsi"/>
          <w:lang w:val="en-GB" w:eastAsia="en-US"/>
        </w:rPr>
        <w:t>organisation</w:t>
      </w:r>
      <w:r w:rsidR="00DE71B8" w:rsidRPr="0096756E">
        <w:rPr>
          <w:rFonts w:eastAsiaTheme="minorHAnsi"/>
          <w:lang w:val="en-GB" w:eastAsia="en-US"/>
        </w:rPr>
        <w:t xml:space="preserve"> </w:t>
      </w:r>
      <w:r w:rsidR="00DE71B8" w:rsidRPr="0096756E">
        <w:rPr>
          <w:rFonts w:eastAsiaTheme="minorHAnsi"/>
          <w:lang w:val="en-GB" w:eastAsia="en-US"/>
        </w:rPr>
        <w:fldChar w:fldCharType="begin"/>
      </w:r>
      <w:r w:rsidR="00DE71B8" w:rsidRPr="0096756E">
        <w:rPr>
          <w:rFonts w:eastAsiaTheme="minorHAnsi"/>
          <w:lang w:val="en-GB" w:eastAsia="en-US"/>
        </w:rPr>
        <w:instrText xml:space="preserve"> ADDIN ZOTERO_ITEM CSL_CITATION {"citationID":"UCv1x24o","properties":{"formattedCitation":"(Silva 2022)","plainCitation":"(Silva 2022)","noteIndex":0},"citationItems":[{"id":556,"uris":["http://zotero.org/users/1485747/items/YDG7VA2N"],"itemData":{"id":556,"type":"article-journal","abstract":"RESUMO: O artigo versa sobre a conceituação de intelectual desenvolvida por Antonio Gramsci, em suas diferentes categorias, abarcando a extensão que adquire no pensamento do autor sardo, buscando elucidar o lugar que os intelectuais assumem na luta política e social. Trata-se de uma pesquisa bibliográfica centrada, principalmente, na produção elaborada por Gramsci durante o período do cárcere. Foram examinados o conjunto dos Cadernos do cárcere, da edição crítica italiana, além de alguns dos mais importantes comentadores do autor e de excertos das Cartas do cárcere. O conceito de intelectual adquire grande amplitude no pensamento gramsciano, pela expressão organizativa e indispensabilidade dessa atuação no delineamento de todo tecido social. Dos intelectuais tradicionais aos orgânicos, cosmopolitas, nacionais-populares e até os contenciosos lorianistas e brescianistas, enquanto agentes fundamentais na difusão e consolidação de concepções de mundo e condutas operantes, eles assumem papel indispensável em toda organização política, econômica e social. Tal conjunto de categorização de intelectuais pode ser traduzida para o presente. Dessa forma, o compêndio da concepção de intelectual gramsciana mostra-se como recurso relevante também na compreensão do nosso tempo, da atual ordenação do tecido político social brasileiro, que possibilitou a ascensão de Bolsonaro ao poder e, apesar de toda crise vivida, ainda sustenta percentual significativo de apoiadores, elucidando que a sua real superação demandará uma reforma intelectual e moral, ratificando a luta cultural inerente a toda luta política.","container-title":"Educação em Revista","DOI":"10.1590/0102-4698368539479T","ISSN":"0102-4698, 1982-6621","journalAbbreviation":"Educ. rev.","language":"en","note":"publisher: Faculdade de Educação da Universidade Federal de Minas Gerais","page":"e39479","source":"SciELO","title":"Gramsci and intellectuals, from organic to Lorian: a facet to think about Bolsonarism","title-short":"GRAMSCI AND INTELLECTUALS, FROM ORGANIC TO LORIAN","volume":"38","author":[{"family":"Silva","given":"Deise Rosalio"}],"issued":{"date-parts":[["2022",12,19]]}}}],"schema":"https://github.com/citation-style-language/schema/raw/master/csl-citation.json"} </w:instrText>
      </w:r>
      <w:r w:rsidR="00DE71B8" w:rsidRPr="0096756E">
        <w:rPr>
          <w:rFonts w:eastAsiaTheme="minorHAnsi"/>
          <w:lang w:val="en-GB" w:eastAsia="en-US"/>
        </w:rPr>
        <w:fldChar w:fldCharType="separate"/>
      </w:r>
      <w:r w:rsidR="00266DF1" w:rsidRPr="0096756E">
        <w:rPr>
          <w:rFonts w:eastAsiaTheme="minorHAnsi"/>
          <w:noProof/>
          <w:lang w:val="en-GB" w:eastAsia="en-US"/>
        </w:rPr>
        <w:t>(Silva 2022)</w:t>
      </w:r>
      <w:r w:rsidR="00DE71B8" w:rsidRPr="0096756E">
        <w:rPr>
          <w:rFonts w:eastAsiaTheme="minorHAnsi"/>
          <w:lang w:val="en-GB" w:eastAsia="en-US"/>
        </w:rPr>
        <w:fldChar w:fldCharType="end"/>
      </w:r>
      <w:r w:rsidR="00DE71B8" w:rsidRPr="0096756E">
        <w:rPr>
          <w:rFonts w:eastAsiaTheme="minorHAnsi"/>
          <w:lang w:val="en-GB" w:eastAsia="en-US"/>
        </w:rPr>
        <w:t xml:space="preserve">, organic intellectuals are deeply rooted in the structure of </w:t>
      </w:r>
      <w:r w:rsidR="00677467">
        <w:rPr>
          <w:rFonts w:eastAsiaTheme="minorHAnsi"/>
          <w:lang w:val="en-GB" w:eastAsia="en-US"/>
        </w:rPr>
        <w:t xml:space="preserve">the </w:t>
      </w:r>
      <w:r w:rsidR="00DE71B8" w:rsidRPr="0096756E">
        <w:rPr>
          <w:rFonts w:eastAsiaTheme="minorHAnsi"/>
          <w:lang w:val="en-GB" w:eastAsia="en-US"/>
        </w:rPr>
        <w:t xml:space="preserve">class and actively contribute to shaping the direction and consciousness of their respective classes </w:t>
      </w:r>
      <w:r w:rsidR="00DE71B8" w:rsidRPr="0096756E">
        <w:rPr>
          <w:rFonts w:eastAsiaTheme="minorHAnsi"/>
          <w:lang w:val="en-GB" w:eastAsia="en-US"/>
        </w:rPr>
        <w:fldChar w:fldCharType="begin"/>
      </w:r>
      <w:r w:rsidR="00DE71B8" w:rsidRPr="0096756E">
        <w:rPr>
          <w:rFonts w:eastAsiaTheme="minorHAnsi"/>
          <w:lang w:val="en-GB" w:eastAsia="en-US"/>
        </w:rPr>
        <w:instrText xml:space="preserve"> ADDIN ZOTERO_ITEM CSL_CITATION {"citationID":"XkD5oTYy","properties":{"formattedCitation":"(Pijl 2005)","plainCitation":"(Pijl 2005)","noteIndex":0},"citationItems":[{"id":558,"uris":["http://zotero.org/users/1485747/items/AIHWZKAW"],"itemData":{"id":558,"type":"article-journal","abstract":"This essay argues that one way of understanding Gramsci today is as an organic intellectual of a class of managerial cadre which develops in advanced capitalism. With the growth of monopolistic structures and a deepening state role in capitalist society, a separate class of mediating functionaries emerges, entrusted with managerial tasks in running the economy and the state. The problems of conquering power from the perspective of this ‘new middle class’ that concerned Gramsci, were also those of the neo‐Machiavellian thinkers, Mosca, Michels, Pareto and Sorel around the turn of the twentieth century. From opposed political angles, they and Gramsci shared the concern with occupying the centre ground and mediate the extremes in a complex society. Today’s Gramscianism appeals to the same set of concerns.","container-title":"Critical Review of International Social and Political Philosophy","DOI":"10.1080/13698230500205169","ISSN":"1369-8230","issue":"4","note":"publisher: Routledge\n_eprint: https://doi.org/10.1080/13698230500205169","page":"499-511","source":"Taylor and Francis+NEJM","title":"Gramsci and Left Managerialism","volume":"8","author":[{"family":"Pijl","given":"Kees","dropping-particle":"van der"}],"issued":{"date-parts":[["2005",12,1]]}}}],"schema":"https://github.com/citation-style-language/schema/raw/master/csl-citation.json"} </w:instrText>
      </w:r>
      <w:r w:rsidR="00DE71B8" w:rsidRPr="0096756E">
        <w:rPr>
          <w:rFonts w:eastAsiaTheme="minorHAnsi"/>
          <w:lang w:val="en-GB" w:eastAsia="en-US"/>
        </w:rPr>
        <w:fldChar w:fldCharType="separate"/>
      </w:r>
      <w:r w:rsidR="00266DF1" w:rsidRPr="0096756E">
        <w:rPr>
          <w:rFonts w:eastAsiaTheme="minorHAnsi"/>
          <w:noProof/>
          <w:lang w:val="en-GB" w:eastAsia="en-US"/>
        </w:rPr>
        <w:t>(Pijl 2005)</w:t>
      </w:r>
      <w:r w:rsidR="00DE71B8" w:rsidRPr="0096756E">
        <w:rPr>
          <w:rFonts w:eastAsiaTheme="minorHAnsi"/>
          <w:lang w:val="en-GB" w:eastAsia="en-US"/>
        </w:rPr>
        <w:fldChar w:fldCharType="end"/>
      </w:r>
      <w:r w:rsidR="00DE71B8" w:rsidRPr="0096756E">
        <w:rPr>
          <w:rFonts w:eastAsiaTheme="minorHAnsi"/>
          <w:lang w:val="en-GB" w:eastAsia="en-US"/>
        </w:rPr>
        <w:t>.</w:t>
      </w:r>
      <w:r w:rsidR="00677467">
        <w:rPr>
          <w:rFonts w:eastAsiaTheme="minorHAnsi"/>
          <w:lang w:val="en-GB" w:eastAsia="en-US"/>
        </w:rPr>
        <w:t xml:space="preserve"> </w:t>
      </w:r>
      <w:r w:rsidR="00C03DA3" w:rsidRPr="0096756E">
        <w:rPr>
          <w:color w:val="000000"/>
          <w:lang w:val="en-GB"/>
        </w:rPr>
        <w:t xml:space="preserve">Gramsci explains the identity of the organic intellectuals by stating that everyone has the potential to be an intellectual, even if not everyone fulfils the social role of an intellectual </w:t>
      </w:r>
      <w:r w:rsidR="00C03DA3" w:rsidRPr="0096756E">
        <w:rPr>
          <w:color w:val="000000"/>
          <w:lang w:val="en-GB"/>
        </w:rPr>
        <w:fldChar w:fldCharType="begin"/>
      </w:r>
      <w:r w:rsidR="00C03DA3" w:rsidRPr="0096756E">
        <w:rPr>
          <w:color w:val="000000"/>
          <w:lang w:val="en-GB"/>
        </w:rPr>
        <w:instrText xml:space="preserve"> ADDIN ZOTERO_ITEM CSL_CITATION {"citationID":"y7PMPx9x","properties":{"formattedCitation":"(Gramsci 1971)","plainCitation":"(Gramsci 1971)","noteIndex":0},"citationItems":[{"id":554,"uris":["http://zotero.org/users/1485747/items/GUGIP2JN"],"itemData":{"id":554,"type":"webpage","title":"“The Intellectuals”, in Selections from the Prison Notebooks","URL":"https://www.marxists.org/archive/gramsci/prison_notebooks/problems/intellectuals.htm","author":[{"family":"Gramsci","given":"Antonio"}],"accessed":{"date-parts":[["2024",2,3]]},"issued":{"date-parts":[["1971"]]}}}],"schema":"https://github.com/citation-style-language/schema/raw/master/csl-citation.json"} </w:instrText>
      </w:r>
      <w:r w:rsidR="00C03DA3" w:rsidRPr="0096756E">
        <w:rPr>
          <w:color w:val="000000"/>
          <w:lang w:val="en-GB"/>
        </w:rPr>
        <w:fldChar w:fldCharType="separate"/>
      </w:r>
      <w:r w:rsidR="00266DF1" w:rsidRPr="0096756E">
        <w:rPr>
          <w:noProof/>
          <w:color w:val="000000"/>
          <w:lang w:val="en-GB"/>
        </w:rPr>
        <w:t>(Gramsci 1971)</w:t>
      </w:r>
      <w:r w:rsidR="00C03DA3" w:rsidRPr="0096756E">
        <w:rPr>
          <w:color w:val="000000"/>
          <w:lang w:val="en-GB"/>
        </w:rPr>
        <w:fldChar w:fldCharType="end"/>
      </w:r>
      <w:r w:rsidR="00C03DA3" w:rsidRPr="0096756E">
        <w:rPr>
          <w:color w:val="000000"/>
          <w:lang w:val="en-GB"/>
        </w:rPr>
        <w:t>.</w:t>
      </w:r>
      <w:r w:rsidR="00677467">
        <w:rPr>
          <w:color w:val="000000"/>
          <w:lang w:val="en-GB"/>
        </w:rPr>
        <w:t xml:space="preserve"> </w:t>
      </w:r>
      <w:r w:rsidR="00CC23B8" w:rsidRPr="0096756E">
        <w:rPr>
          <w:color w:val="000000"/>
          <w:lang w:val="en-GB"/>
        </w:rPr>
        <w:t xml:space="preserve">Therefore, organic </w:t>
      </w:r>
      <w:r w:rsidR="00677467">
        <w:rPr>
          <w:color w:val="000000"/>
          <w:lang w:val="en-GB"/>
        </w:rPr>
        <w:t>intellectuals</w:t>
      </w:r>
      <w:r w:rsidR="00CC23B8" w:rsidRPr="0096756E">
        <w:rPr>
          <w:color w:val="000000"/>
          <w:lang w:val="en-GB"/>
        </w:rPr>
        <w:t xml:space="preserve"> will be part of the change </w:t>
      </w:r>
      <w:r w:rsidR="00981D42">
        <w:rPr>
          <w:color w:val="000000"/>
          <w:lang w:val="en-GB"/>
        </w:rPr>
        <w:t>agents’</w:t>
      </w:r>
      <w:r w:rsidR="00CC23B8" w:rsidRPr="0096756E">
        <w:rPr>
          <w:color w:val="000000"/>
          <w:lang w:val="en-GB"/>
        </w:rPr>
        <w:t xml:space="preserve"> concept that can contribute to </w:t>
      </w:r>
      <w:r w:rsidR="00677467">
        <w:rPr>
          <w:color w:val="000000"/>
          <w:lang w:val="en-GB"/>
        </w:rPr>
        <w:t xml:space="preserve">the </w:t>
      </w:r>
      <w:r w:rsidR="00CC23B8" w:rsidRPr="0096756E">
        <w:rPr>
          <w:color w:val="000000"/>
          <w:lang w:val="en-GB"/>
        </w:rPr>
        <w:t>new European climate hegemony.</w:t>
      </w:r>
    </w:p>
    <w:p w14:paraId="0D61CA46" w14:textId="6CFB2697" w:rsidR="00FE7E27" w:rsidRPr="0096756E" w:rsidRDefault="00D3112D" w:rsidP="0096756E">
      <w:pPr>
        <w:spacing w:line="360" w:lineRule="auto"/>
        <w:ind w:firstLine="720"/>
        <w:jc w:val="both"/>
        <w:rPr>
          <w:rFonts w:eastAsiaTheme="minorHAnsi"/>
          <w:lang w:val="en-GB" w:eastAsia="en-US"/>
        </w:rPr>
      </w:pPr>
      <w:r w:rsidRPr="0096756E">
        <w:rPr>
          <w:rFonts w:eastAsiaTheme="minorHAnsi"/>
          <w:lang w:val="en-GB" w:eastAsia="en-US"/>
        </w:rPr>
        <w:t xml:space="preserve">To conclude, according to the neo-Gramscian theory, civil society is an arena where the contestation of the fossil capitalist hegemonic model </w:t>
      </w:r>
      <w:r w:rsidR="00677467">
        <w:rPr>
          <w:rFonts w:eastAsiaTheme="minorHAnsi"/>
          <w:lang w:val="en-GB" w:eastAsia="en-US"/>
        </w:rPr>
        <w:t>takes</w:t>
      </w:r>
      <w:r w:rsidRPr="0096756E">
        <w:rPr>
          <w:rFonts w:eastAsiaTheme="minorHAnsi"/>
          <w:lang w:val="en-GB" w:eastAsia="en-US"/>
        </w:rPr>
        <w:t xml:space="preserve"> place, while a new European climate hegemony of just transition may arise conducted by the change </w:t>
      </w:r>
      <w:r w:rsidR="00BA77B2" w:rsidRPr="0096756E">
        <w:rPr>
          <w:rFonts w:eastAsiaTheme="minorHAnsi"/>
          <w:lang w:val="en-GB" w:eastAsia="en-US"/>
        </w:rPr>
        <w:t>agents</w:t>
      </w:r>
      <w:r w:rsidRPr="0096756E">
        <w:rPr>
          <w:rFonts w:eastAsiaTheme="minorHAnsi"/>
          <w:lang w:val="en-GB" w:eastAsia="en-US"/>
        </w:rPr>
        <w:t xml:space="preserve"> that joined the alliance</w:t>
      </w:r>
      <w:r w:rsidR="00677467">
        <w:rPr>
          <w:rFonts w:eastAsiaTheme="minorHAnsi"/>
          <w:lang w:val="en-GB" w:eastAsia="en-US"/>
        </w:rPr>
        <w:t>,</w:t>
      </w:r>
      <w:r w:rsidRPr="0096756E">
        <w:rPr>
          <w:rFonts w:eastAsiaTheme="minorHAnsi"/>
          <w:lang w:val="en-GB" w:eastAsia="en-US"/>
        </w:rPr>
        <w:t xml:space="preserve"> such as organic intellectuals, </w:t>
      </w:r>
      <w:r w:rsidR="00E629F2" w:rsidRPr="0096756E">
        <w:rPr>
          <w:rFonts w:eastAsiaTheme="minorHAnsi"/>
          <w:lang w:val="en-GB" w:eastAsia="en-US"/>
        </w:rPr>
        <w:t>labour</w:t>
      </w:r>
      <w:r w:rsidRPr="0096756E">
        <w:rPr>
          <w:rFonts w:eastAsiaTheme="minorHAnsi"/>
          <w:lang w:val="en-GB" w:eastAsia="en-US"/>
        </w:rPr>
        <w:t xml:space="preserve"> unions, NGO Networks, social movements, governments, businesses, or international </w:t>
      </w:r>
      <w:r w:rsidR="00F8404A">
        <w:rPr>
          <w:rFonts w:eastAsiaTheme="minorHAnsi"/>
          <w:lang w:val="en-GB" w:eastAsia="en-US"/>
        </w:rPr>
        <w:t>organisations</w:t>
      </w:r>
      <w:r w:rsidRPr="0096756E">
        <w:rPr>
          <w:rFonts w:eastAsiaTheme="minorHAnsi"/>
          <w:lang w:val="en-GB" w:eastAsia="en-US"/>
        </w:rPr>
        <w:t>.</w:t>
      </w:r>
      <w:r w:rsidR="00677467">
        <w:rPr>
          <w:rFonts w:eastAsiaTheme="minorHAnsi"/>
          <w:lang w:val="en-GB" w:eastAsia="en-US"/>
        </w:rPr>
        <w:t xml:space="preserve"> </w:t>
      </w:r>
      <w:r w:rsidR="00723BBC" w:rsidRPr="0096756E">
        <w:rPr>
          <w:rFonts w:eastAsiaTheme="minorHAnsi"/>
          <w:lang w:val="en-GB" w:eastAsia="en-US"/>
        </w:rPr>
        <w:t xml:space="preserve">At this point, the research question of this paper is formulated as follows: </w:t>
      </w:r>
      <w:r w:rsidR="00981D42">
        <w:rPr>
          <w:rFonts w:eastAsiaTheme="minorHAnsi"/>
          <w:lang w:val="en-GB" w:eastAsia="en-US"/>
        </w:rPr>
        <w:t>“</w:t>
      </w:r>
      <w:r w:rsidR="00677467">
        <w:rPr>
          <w:lang w:val="en-GB"/>
        </w:rPr>
        <w:t>Who</w:t>
      </w:r>
      <w:r w:rsidR="00723BBC" w:rsidRPr="0096756E">
        <w:rPr>
          <w:lang w:val="en-GB"/>
        </w:rPr>
        <w:t xml:space="preserve"> are the change agents within European civil society that have aligned with the alliance and how fostering a counter-hegemonic discourse against the traditional economic model?</w:t>
      </w:r>
      <w:r w:rsidR="00981D42">
        <w:rPr>
          <w:lang w:val="en-GB"/>
        </w:rPr>
        <w:t>”</w:t>
      </w:r>
      <w:r w:rsidR="00723BBC" w:rsidRPr="0096756E">
        <w:rPr>
          <w:lang w:val="en-GB"/>
        </w:rPr>
        <w:t xml:space="preserve">. </w:t>
      </w:r>
    </w:p>
    <w:p w14:paraId="269FFCBD" w14:textId="77777777" w:rsidR="00145C69" w:rsidRPr="0096756E" w:rsidRDefault="00145C69" w:rsidP="0096756E">
      <w:pPr>
        <w:spacing w:line="360" w:lineRule="auto"/>
        <w:jc w:val="both"/>
        <w:rPr>
          <w:lang w:val="en-GB"/>
        </w:rPr>
      </w:pPr>
    </w:p>
    <w:p w14:paraId="3CC28F2C" w14:textId="7873AE68" w:rsidR="00145C69" w:rsidRPr="00246DD2" w:rsidRDefault="00145C69" w:rsidP="0096756E">
      <w:pPr>
        <w:spacing w:line="360" w:lineRule="auto"/>
        <w:ind w:firstLine="720"/>
        <w:jc w:val="both"/>
        <w:rPr>
          <w:i/>
          <w:iCs/>
          <w:lang w:val="en-GB"/>
        </w:rPr>
      </w:pPr>
      <w:r w:rsidRPr="00246DD2">
        <w:rPr>
          <w:i/>
          <w:iCs/>
          <w:lang w:val="en-GB"/>
        </w:rPr>
        <w:t>Methodology</w:t>
      </w:r>
    </w:p>
    <w:p w14:paraId="50C46987" w14:textId="0B19074C" w:rsidR="00145C69" w:rsidRPr="0096756E" w:rsidRDefault="00723BBC" w:rsidP="0096756E">
      <w:pPr>
        <w:spacing w:line="360" w:lineRule="auto"/>
        <w:ind w:firstLine="720"/>
        <w:jc w:val="both"/>
        <w:rPr>
          <w:lang w:val="en-GB"/>
        </w:rPr>
      </w:pPr>
      <w:r w:rsidRPr="0096756E">
        <w:rPr>
          <w:lang w:val="en-GB"/>
        </w:rPr>
        <w:t>To answer the research question</w:t>
      </w:r>
      <w:r w:rsidR="00677467">
        <w:rPr>
          <w:lang w:val="en-GB"/>
        </w:rPr>
        <w:t>,</w:t>
      </w:r>
      <w:r w:rsidRPr="0096756E">
        <w:rPr>
          <w:lang w:val="en-GB"/>
        </w:rPr>
        <w:t xml:space="preserve"> this paper</w:t>
      </w:r>
      <w:r w:rsidR="004960BF" w:rsidRPr="0096756E">
        <w:rPr>
          <w:lang w:val="en-GB"/>
        </w:rPr>
        <w:t xml:space="preserve"> will employ </w:t>
      </w:r>
      <w:r w:rsidR="00BE31D1" w:rsidRPr="0096756E">
        <w:rPr>
          <w:lang w:val="en-GB"/>
        </w:rPr>
        <w:t xml:space="preserve">qualitative content analysis to </w:t>
      </w:r>
      <w:r w:rsidR="00BA77B2" w:rsidRPr="0096756E">
        <w:rPr>
          <w:lang w:val="en-GB"/>
        </w:rPr>
        <w:t>understand</w:t>
      </w:r>
      <w:r w:rsidR="00BE31D1" w:rsidRPr="0096756E">
        <w:rPr>
          <w:lang w:val="en-GB"/>
        </w:rPr>
        <w:t xml:space="preserve"> the commitment of the change </w:t>
      </w:r>
      <w:r w:rsidR="00BA77B2" w:rsidRPr="0096756E">
        <w:rPr>
          <w:lang w:val="en-GB"/>
        </w:rPr>
        <w:t>agents</w:t>
      </w:r>
      <w:r w:rsidR="00BE31D1" w:rsidRPr="0096756E">
        <w:rPr>
          <w:lang w:val="en-GB"/>
        </w:rPr>
        <w:t xml:space="preserve"> in the transition process to a Net Zero economy.</w:t>
      </w:r>
      <w:r w:rsidR="00677467">
        <w:rPr>
          <w:lang w:val="en-GB"/>
        </w:rPr>
        <w:t xml:space="preserve"> </w:t>
      </w:r>
      <w:r w:rsidR="00BE31D1" w:rsidRPr="0096756E">
        <w:rPr>
          <w:lang w:val="en-GB"/>
        </w:rPr>
        <w:t xml:space="preserve">To achieve this, </w:t>
      </w:r>
      <w:r w:rsidR="004C33A2" w:rsidRPr="0096756E">
        <w:rPr>
          <w:lang w:val="en-GB"/>
        </w:rPr>
        <w:t xml:space="preserve">the change </w:t>
      </w:r>
      <w:r w:rsidR="00BA77B2" w:rsidRPr="0096756E">
        <w:rPr>
          <w:lang w:val="en-GB"/>
        </w:rPr>
        <w:t>agents</w:t>
      </w:r>
      <w:r w:rsidR="004C33A2" w:rsidRPr="0096756E">
        <w:rPr>
          <w:lang w:val="en-GB"/>
        </w:rPr>
        <w:t xml:space="preserve"> will be split </w:t>
      </w:r>
      <w:r w:rsidR="00677467">
        <w:rPr>
          <w:lang w:val="en-GB"/>
        </w:rPr>
        <w:t>into</w:t>
      </w:r>
      <w:r w:rsidR="004C33A2" w:rsidRPr="0096756E">
        <w:rPr>
          <w:lang w:val="en-GB"/>
        </w:rPr>
        <w:t xml:space="preserve"> three categories: </w:t>
      </w:r>
      <w:r w:rsidR="00284A35" w:rsidRPr="0096756E">
        <w:rPr>
          <w:lang w:val="en-GB"/>
        </w:rPr>
        <w:t xml:space="preserve">individuals (Climate Pact Ambassadors), </w:t>
      </w:r>
      <w:r w:rsidR="00F8404A">
        <w:rPr>
          <w:lang w:val="en-GB"/>
        </w:rPr>
        <w:t>organisations</w:t>
      </w:r>
      <w:r w:rsidR="00284A35" w:rsidRPr="0096756E">
        <w:rPr>
          <w:lang w:val="en-GB"/>
        </w:rPr>
        <w:t xml:space="preserve"> (NGOs, Networks of NGOs, movements, labour unions, political </w:t>
      </w:r>
      <w:r w:rsidR="00F8404A">
        <w:rPr>
          <w:lang w:val="en-GB"/>
        </w:rPr>
        <w:t>organisations</w:t>
      </w:r>
      <w:r w:rsidR="00284A35" w:rsidRPr="0096756E">
        <w:rPr>
          <w:lang w:val="en-GB"/>
        </w:rPr>
        <w:t>)</w:t>
      </w:r>
      <w:r w:rsidR="00067E30" w:rsidRPr="0096756E">
        <w:rPr>
          <w:lang w:val="en-GB"/>
        </w:rPr>
        <w:t xml:space="preserve"> and </w:t>
      </w:r>
      <w:r w:rsidR="00CA7CF1" w:rsidRPr="0096756E">
        <w:rPr>
          <w:lang w:val="en-GB"/>
        </w:rPr>
        <w:t>private companies</w:t>
      </w:r>
      <w:r w:rsidR="00067E30" w:rsidRPr="0096756E">
        <w:rPr>
          <w:lang w:val="en-GB"/>
        </w:rPr>
        <w:t xml:space="preserve">. </w:t>
      </w:r>
      <w:r w:rsidR="0024664D" w:rsidRPr="0096756E">
        <w:rPr>
          <w:lang w:val="en-GB"/>
        </w:rPr>
        <w:t xml:space="preserve">The </w:t>
      </w:r>
      <w:r w:rsidR="00677467">
        <w:rPr>
          <w:lang w:val="en-GB"/>
        </w:rPr>
        <w:t>description</w:t>
      </w:r>
      <w:r w:rsidR="0024664D" w:rsidRPr="0096756E">
        <w:rPr>
          <w:lang w:val="en-GB"/>
        </w:rPr>
        <w:t xml:space="preserve">, action plans, or public profiles of change agents will be examined using the qualitative content analysis method after an in-depth and structured process of coding and </w:t>
      </w:r>
      <w:r w:rsidR="00F8404A">
        <w:rPr>
          <w:lang w:val="en-GB"/>
        </w:rPr>
        <w:t>categorising</w:t>
      </w:r>
      <w:r w:rsidR="0024664D" w:rsidRPr="0096756E">
        <w:rPr>
          <w:lang w:val="en-GB"/>
        </w:rPr>
        <w:t xml:space="preserve"> textual data to find patterns, themes, and meanings.</w:t>
      </w:r>
      <w:r w:rsidR="00677467">
        <w:rPr>
          <w:lang w:val="en-GB"/>
        </w:rPr>
        <w:t xml:space="preserve"> </w:t>
      </w:r>
      <w:r w:rsidR="00FD0446" w:rsidRPr="0096756E">
        <w:rPr>
          <w:lang w:val="en-GB"/>
        </w:rPr>
        <w:t xml:space="preserve">This method involves </w:t>
      </w:r>
      <w:r w:rsidR="009A5D86" w:rsidRPr="0096756E">
        <w:rPr>
          <w:rFonts w:eastAsiaTheme="minorHAnsi"/>
          <w:lang w:val="en-GB" w:eastAsia="en-US"/>
        </w:rPr>
        <w:t xml:space="preserve">collecting data from </w:t>
      </w:r>
      <w:r w:rsidR="00266DF1" w:rsidRPr="0096756E">
        <w:rPr>
          <w:rFonts w:eastAsiaTheme="minorHAnsi"/>
          <w:lang w:val="en-GB" w:eastAsia="en-US"/>
        </w:rPr>
        <w:t xml:space="preserve">official websites like </w:t>
      </w:r>
      <w:r w:rsidR="00677467">
        <w:rPr>
          <w:rFonts w:eastAsiaTheme="minorHAnsi"/>
          <w:lang w:val="en-GB" w:eastAsia="en-US"/>
        </w:rPr>
        <w:t xml:space="preserve">the </w:t>
      </w:r>
      <w:r w:rsidR="00266DF1" w:rsidRPr="0096756E">
        <w:rPr>
          <w:rFonts w:eastAsiaTheme="minorHAnsi"/>
          <w:lang w:val="en-GB" w:eastAsia="en-US"/>
        </w:rPr>
        <w:t xml:space="preserve">European Climate Pact </w:t>
      </w:r>
      <w:r w:rsidR="00266DF1" w:rsidRPr="0096756E">
        <w:rPr>
          <w:rFonts w:eastAsiaTheme="minorHAnsi"/>
          <w:lang w:val="en-GB" w:eastAsia="en-US"/>
        </w:rPr>
        <w:fldChar w:fldCharType="begin"/>
      </w:r>
      <w:r w:rsidR="00266DF1" w:rsidRPr="0096756E">
        <w:rPr>
          <w:rFonts w:eastAsiaTheme="minorHAnsi"/>
          <w:lang w:val="en-GB" w:eastAsia="en-US"/>
        </w:rPr>
        <w:instrText xml:space="preserve"> ADDIN ZOTERO_ITEM CSL_CITATION {"citationID":"CaPx42if","properties":{"formattedCitation":"(\\uc0\\u8216{}Meet Our Ambassadors\\uc0\\u8217{}, n.d.)","plainCitation":"(‘Meet Our Ambassadors’, n.d.)","noteIndex":0},"citationItems":[{"id":582,"uris":["http://zotero.org/users/1485747/items/5YH5SZLE"],"itemData":{"id":582,"type":"webpage","abstract":"Meet the European Climate Pact Ambassadors – people passionate about climate action and making change happen.","language":"en","title":"Meet our Ambassadors","URL":"https://climate-pact.europa.eu/get-involved/meet-our-ambassadors_en","accessed":{"date-parts":[["2024",2,17]]}}}],"schema":"https://github.com/citation-style-language/schema/raw/master/csl-citation.json"} </w:instrText>
      </w:r>
      <w:r w:rsidR="00266DF1" w:rsidRPr="0096756E">
        <w:rPr>
          <w:rFonts w:eastAsiaTheme="minorHAnsi"/>
          <w:lang w:val="en-GB" w:eastAsia="en-US"/>
        </w:rPr>
        <w:fldChar w:fldCharType="separate"/>
      </w:r>
      <w:r w:rsidR="00266DF1" w:rsidRPr="0096756E">
        <w:rPr>
          <w:lang w:val="en-GB"/>
        </w:rPr>
        <w:t>(</w:t>
      </w:r>
      <w:r w:rsidR="00981D42">
        <w:rPr>
          <w:lang w:val="en-GB"/>
        </w:rPr>
        <w:t>‘</w:t>
      </w:r>
      <w:r w:rsidR="00266DF1" w:rsidRPr="0096756E">
        <w:rPr>
          <w:lang w:val="en-GB"/>
        </w:rPr>
        <w:t>Meet Our Ambassadors</w:t>
      </w:r>
      <w:r w:rsidR="00981D42">
        <w:rPr>
          <w:lang w:val="en-GB"/>
        </w:rPr>
        <w:t>’</w:t>
      </w:r>
      <w:r w:rsidR="00266DF1" w:rsidRPr="0096756E">
        <w:rPr>
          <w:lang w:val="en-GB"/>
        </w:rPr>
        <w:t>, n.d.)</w:t>
      </w:r>
      <w:r w:rsidR="00677467">
        <w:rPr>
          <w:lang w:val="en-GB"/>
        </w:rPr>
        <w:t>,</w:t>
      </w:r>
      <w:r w:rsidR="00266DF1" w:rsidRPr="0096756E">
        <w:rPr>
          <w:rFonts w:eastAsiaTheme="minorHAnsi"/>
          <w:lang w:val="en-GB" w:eastAsia="en-US"/>
        </w:rPr>
        <w:fldChar w:fldCharType="end"/>
      </w:r>
      <w:r w:rsidR="00266DF1" w:rsidRPr="0096756E">
        <w:rPr>
          <w:rFonts w:eastAsiaTheme="minorHAnsi"/>
          <w:lang w:val="en-GB" w:eastAsia="en-US"/>
        </w:rPr>
        <w:t xml:space="preserve"> where the profiles of 884 Climate Ambassadors are available as the research </w:t>
      </w:r>
      <w:r w:rsidR="00677467">
        <w:rPr>
          <w:rFonts w:eastAsiaTheme="minorHAnsi"/>
          <w:lang w:val="en-GB" w:eastAsia="en-US"/>
        </w:rPr>
        <w:t>is performed</w:t>
      </w:r>
      <w:r w:rsidR="00266DF1" w:rsidRPr="0096756E">
        <w:rPr>
          <w:rFonts w:eastAsiaTheme="minorHAnsi"/>
          <w:lang w:val="en-GB" w:eastAsia="en-US"/>
        </w:rPr>
        <w:t xml:space="preserve"> in March 2024, or individual websites of all </w:t>
      </w:r>
      <w:r w:rsidR="000E6926" w:rsidRPr="0096756E">
        <w:rPr>
          <w:rFonts w:eastAsiaTheme="minorHAnsi"/>
          <w:lang w:val="en-GB" w:eastAsia="en-US"/>
        </w:rPr>
        <w:t>43</w:t>
      </w:r>
      <w:r w:rsidR="00266DF1" w:rsidRPr="0096756E">
        <w:rPr>
          <w:rFonts w:eastAsiaTheme="minorHAnsi"/>
          <w:lang w:val="en-GB" w:eastAsia="en-US"/>
        </w:rPr>
        <w:t xml:space="preserve"> </w:t>
      </w:r>
      <w:r w:rsidR="00F8404A">
        <w:rPr>
          <w:rFonts w:eastAsiaTheme="minorHAnsi"/>
          <w:lang w:val="en-GB" w:eastAsia="en-US"/>
        </w:rPr>
        <w:t>organisations</w:t>
      </w:r>
      <w:r w:rsidR="00266DF1" w:rsidRPr="0096756E">
        <w:rPr>
          <w:rFonts w:eastAsiaTheme="minorHAnsi"/>
          <w:lang w:val="en-GB" w:eastAsia="en-US"/>
        </w:rPr>
        <w:t xml:space="preserve"> that joined the Alliance for Just Transition </w:t>
      </w:r>
      <w:r w:rsidR="000E6926" w:rsidRPr="0096756E">
        <w:rPr>
          <w:rFonts w:eastAsiaTheme="minorHAnsi"/>
          <w:lang w:val="en-GB" w:eastAsia="en-US"/>
        </w:rPr>
        <w:fldChar w:fldCharType="begin"/>
      </w:r>
      <w:r w:rsidR="000E6926" w:rsidRPr="0096756E">
        <w:rPr>
          <w:rFonts w:eastAsiaTheme="minorHAnsi"/>
          <w:lang w:val="en-GB" w:eastAsia="en-US"/>
        </w:rPr>
        <w:instrText xml:space="preserve"> ADDIN ZOTERO_ITEM CSL_CITATION {"citationID":"AT9Q7S4X","properties":{"formattedCitation":"(\\uc0\\u8216{}European Alliance for a Just Transition -\\uc0\\u8217{}, n.d.)","plainCitation":"(‘European Alliance for a Just Transition -’, n.d.)","noteIndex":0},"citationItems":[{"id":767,"uris":["http://zotero.org/users/1485747/items/GETPQEYI"],"itemData":{"id":767,"type":"webpage","abstract":"Informal group of organisations that share a vision for a #JustTransition to a Social and Sustainable Europe </w:instrText>
      </w:r>
      <w:r w:rsidR="000E6926" w:rsidRPr="0096756E">
        <w:rPr>
          <w:rFonts w:ascii="Apple Color Emoji" w:eastAsiaTheme="minorHAnsi" w:hAnsi="Apple Color Emoji" w:cs="Apple Color Emoji"/>
          <w:lang w:val="en-GB" w:eastAsia="en-US"/>
        </w:rPr>
        <w:instrText>🇪🇺</w:instrText>
      </w:r>
      <w:r w:rsidR="000E6926" w:rsidRPr="0096756E">
        <w:rPr>
          <w:rFonts w:eastAsiaTheme="minorHAnsi"/>
          <w:lang w:val="en-GB" w:eastAsia="en-US"/>
        </w:rPr>
        <w:instrText xml:space="preserve">","container-title":"European Alliance for a Just Transition","language":"en-US","title":"European Alliance for a Just Transition -","URL":"https://alliancejusttransition.eu/","accessed":{"date-parts":[["2024",3,10]]}}}],"schema":"https://github.com/citation-style-language/schema/raw/master/csl-citation.json"} </w:instrText>
      </w:r>
      <w:r w:rsidR="000E6926" w:rsidRPr="0096756E">
        <w:rPr>
          <w:rFonts w:eastAsiaTheme="minorHAnsi"/>
          <w:lang w:val="en-GB" w:eastAsia="en-US"/>
        </w:rPr>
        <w:fldChar w:fldCharType="separate"/>
      </w:r>
      <w:r w:rsidR="000E6926" w:rsidRPr="0096756E">
        <w:rPr>
          <w:lang w:val="en-GB"/>
        </w:rPr>
        <w:t>(</w:t>
      </w:r>
      <w:r w:rsidR="00981D42">
        <w:rPr>
          <w:lang w:val="en-GB"/>
        </w:rPr>
        <w:t>‘</w:t>
      </w:r>
      <w:r w:rsidR="000E6926" w:rsidRPr="0096756E">
        <w:rPr>
          <w:lang w:val="en-GB"/>
        </w:rPr>
        <w:t>European Alliance for a Just Transition -</w:t>
      </w:r>
      <w:r w:rsidR="00981D42">
        <w:rPr>
          <w:lang w:val="en-GB"/>
        </w:rPr>
        <w:t>’</w:t>
      </w:r>
      <w:r w:rsidR="000E6926" w:rsidRPr="0096756E">
        <w:rPr>
          <w:lang w:val="en-GB"/>
        </w:rPr>
        <w:t>, n.d.)</w:t>
      </w:r>
      <w:r w:rsidR="000E6926" w:rsidRPr="0096756E">
        <w:rPr>
          <w:rFonts w:eastAsiaTheme="minorHAnsi"/>
          <w:lang w:val="en-GB" w:eastAsia="en-US"/>
        </w:rPr>
        <w:fldChar w:fldCharType="end"/>
      </w:r>
      <w:r w:rsidR="000E6926" w:rsidRPr="0096756E">
        <w:rPr>
          <w:rFonts w:eastAsiaTheme="minorHAnsi"/>
          <w:lang w:val="en-GB" w:eastAsia="en-US"/>
        </w:rPr>
        <w:t xml:space="preserve"> until March 2024.</w:t>
      </w:r>
      <w:r w:rsidR="00677467">
        <w:rPr>
          <w:lang w:val="en-GB"/>
        </w:rPr>
        <w:t xml:space="preserve"> </w:t>
      </w:r>
      <w:r w:rsidR="00BC3C71" w:rsidRPr="0096756E">
        <w:rPr>
          <w:lang w:val="en-GB"/>
        </w:rPr>
        <w:t>The results will be assessed using neo-</w:t>
      </w:r>
      <w:proofErr w:type="spellStart"/>
      <w:r w:rsidR="00BC3C71" w:rsidRPr="0096756E">
        <w:rPr>
          <w:lang w:val="en-GB"/>
        </w:rPr>
        <w:t>Gramscianism</w:t>
      </w:r>
      <w:proofErr w:type="spellEnd"/>
      <w:r w:rsidR="00BC3C71" w:rsidRPr="0096756E">
        <w:rPr>
          <w:lang w:val="en-GB"/>
        </w:rPr>
        <w:t xml:space="preserve"> as a critical theory of understanding </w:t>
      </w:r>
      <w:r w:rsidR="00677467">
        <w:rPr>
          <w:lang w:val="en-GB"/>
        </w:rPr>
        <w:t xml:space="preserve">the </w:t>
      </w:r>
      <w:r w:rsidR="00BC3C71" w:rsidRPr="0096756E">
        <w:rPr>
          <w:lang w:val="en-GB"/>
        </w:rPr>
        <w:t>European integration process</w:t>
      </w:r>
      <w:r w:rsidR="003676CE" w:rsidRPr="0096756E">
        <w:rPr>
          <w:lang w:val="en-GB"/>
        </w:rPr>
        <w:t xml:space="preserve"> to </w:t>
      </w:r>
      <w:r w:rsidR="00F8404A">
        <w:rPr>
          <w:lang w:val="en-GB"/>
        </w:rPr>
        <w:t>emphasise</w:t>
      </w:r>
      <w:r w:rsidR="003676CE" w:rsidRPr="0096756E">
        <w:rPr>
          <w:lang w:val="en-GB"/>
        </w:rPr>
        <w:t xml:space="preserve"> the role of </w:t>
      </w:r>
      <w:r w:rsidR="003676CE" w:rsidRPr="0096756E">
        <w:rPr>
          <w:lang w:val="en-GB"/>
        </w:rPr>
        <w:lastRenderedPageBreak/>
        <w:t xml:space="preserve">the change agents in promoting </w:t>
      </w:r>
      <w:r w:rsidR="00677467">
        <w:rPr>
          <w:lang w:val="en-GB"/>
        </w:rPr>
        <w:t xml:space="preserve">a </w:t>
      </w:r>
      <w:r w:rsidR="003676CE" w:rsidRPr="0096756E">
        <w:rPr>
          <w:lang w:val="en-GB"/>
        </w:rPr>
        <w:t>just transition to a new European climate hegemony</w:t>
      </w:r>
      <w:r w:rsidR="00383267" w:rsidRPr="0096756E">
        <w:rPr>
          <w:lang w:val="en-GB"/>
        </w:rPr>
        <w:t xml:space="preserve"> using civil society as an arena </w:t>
      </w:r>
      <w:r w:rsidR="000339B7" w:rsidRPr="0096756E">
        <w:rPr>
          <w:lang w:val="en-GB"/>
        </w:rPr>
        <w:t>for contesting the present hegemonic structure of fossil capitalism.</w:t>
      </w:r>
    </w:p>
    <w:p w14:paraId="4FA28011" w14:textId="77777777" w:rsidR="00FE7E27" w:rsidRPr="0096756E" w:rsidRDefault="00FE7E27" w:rsidP="0096756E">
      <w:pPr>
        <w:spacing w:line="360" w:lineRule="auto"/>
        <w:jc w:val="both"/>
        <w:rPr>
          <w:lang w:val="en-GB"/>
        </w:rPr>
      </w:pPr>
    </w:p>
    <w:p w14:paraId="365ECA75" w14:textId="250CD5D2" w:rsidR="00FE7E27" w:rsidRPr="00246DD2" w:rsidRDefault="00900B3A" w:rsidP="0096756E">
      <w:pPr>
        <w:spacing w:line="360" w:lineRule="auto"/>
        <w:ind w:firstLine="720"/>
        <w:jc w:val="both"/>
        <w:rPr>
          <w:i/>
          <w:iCs/>
          <w:lang w:val="en-GB"/>
        </w:rPr>
      </w:pPr>
      <w:r w:rsidRPr="00246DD2">
        <w:rPr>
          <w:i/>
          <w:iCs/>
          <w:lang w:val="en-GB"/>
        </w:rPr>
        <w:t>Analysis</w:t>
      </w:r>
    </w:p>
    <w:p w14:paraId="2B8E1908" w14:textId="72565D47" w:rsidR="003F3F99" w:rsidRPr="0096756E" w:rsidRDefault="00D42B6C" w:rsidP="0096756E">
      <w:pPr>
        <w:spacing w:line="360" w:lineRule="auto"/>
        <w:ind w:firstLine="720"/>
        <w:jc w:val="both"/>
        <w:rPr>
          <w:lang w:val="en-GB"/>
        </w:rPr>
      </w:pPr>
      <w:r w:rsidRPr="0096756E">
        <w:rPr>
          <w:lang w:val="en-GB"/>
        </w:rPr>
        <w:t xml:space="preserve">The neo-Gramscian definition of civil society, as a realm </w:t>
      </w:r>
      <w:r w:rsidR="00E8059E" w:rsidRPr="0096756E">
        <w:rPr>
          <w:lang w:val="en-GB"/>
        </w:rPr>
        <w:t xml:space="preserve">where the formation of a new hegemonic project </w:t>
      </w:r>
      <w:r w:rsidR="00677467">
        <w:rPr>
          <w:lang w:val="en-GB"/>
        </w:rPr>
        <w:t>takes</w:t>
      </w:r>
      <w:r w:rsidR="00E8059E" w:rsidRPr="0096756E">
        <w:rPr>
          <w:lang w:val="en-GB"/>
        </w:rPr>
        <w:t xml:space="preserve"> place, allows us to go beyond the </w:t>
      </w:r>
      <w:r w:rsidR="00677467">
        <w:rPr>
          <w:lang w:val="en-GB"/>
        </w:rPr>
        <w:t>traditional</w:t>
      </w:r>
      <w:r w:rsidR="00E8059E" w:rsidRPr="0096756E">
        <w:rPr>
          <w:lang w:val="en-GB"/>
        </w:rPr>
        <w:t xml:space="preserve"> definition of civil society and to identify all the active actors in promoting a just transition.</w:t>
      </w:r>
      <w:r w:rsidR="00677467">
        <w:rPr>
          <w:lang w:val="en-GB"/>
        </w:rPr>
        <w:t xml:space="preserve"> </w:t>
      </w:r>
      <w:r w:rsidR="00E8059E" w:rsidRPr="0096756E">
        <w:rPr>
          <w:lang w:val="en-GB"/>
        </w:rPr>
        <w:t>Therefore, f</w:t>
      </w:r>
      <w:r w:rsidR="00823A85" w:rsidRPr="0096756E">
        <w:rPr>
          <w:lang w:val="en-GB"/>
        </w:rPr>
        <w:t xml:space="preserve">or a better overview of European civil society that is now part of the alliance </w:t>
      </w:r>
      <w:r w:rsidR="00AE12C3" w:rsidRPr="0096756E">
        <w:rPr>
          <w:lang w:val="en-GB"/>
        </w:rPr>
        <w:t xml:space="preserve">for a green transition initiated and maintained by the European Commission, all the change agents will be split </w:t>
      </w:r>
      <w:r w:rsidR="00677467">
        <w:rPr>
          <w:lang w:val="en-GB"/>
        </w:rPr>
        <w:t>into</w:t>
      </w:r>
      <w:r w:rsidR="00AE12C3" w:rsidRPr="0096756E">
        <w:rPr>
          <w:lang w:val="en-GB"/>
        </w:rPr>
        <w:t xml:space="preserve"> </w:t>
      </w:r>
      <w:r w:rsidR="00635AAB" w:rsidRPr="0096756E">
        <w:rPr>
          <w:lang w:val="en-GB"/>
        </w:rPr>
        <w:t>three</w:t>
      </w:r>
      <w:r w:rsidR="002027C2" w:rsidRPr="0096756E">
        <w:rPr>
          <w:lang w:val="en-GB"/>
        </w:rPr>
        <w:t xml:space="preserve"> different categories: individuals, NGOs (</w:t>
      </w:r>
      <w:r w:rsidR="00F8404A">
        <w:rPr>
          <w:lang w:val="en-GB"/>
        </w:rPr>
        <w:t>organisations</w:t>
      </w:r>
      <w:r w:rsidR="002027C2" w:rsidRPr="0096756E">
        <w:rPr>
          <w:lang w:val="en-GB"/>
        </w:rPr>
        <w:t>, movements, networks, or political parties)</w:t>
      </w:r>
      <w:r w:rsidR="001B485E" w:rsidRPr="0096756E">
        <w:rPr>
          <w:lang w:val="en-GB"/>
        </w:rPr>
        <w:t>, and</w:t>
      </w:r>
      <w:r w:rsidR="00172029" w:rsidRPr="0096756E">
        <w:rPr>
          <w:lang w:val="en-GB"/>
        </w:rPr>
        <w:t xml:space="preserve"> businesses.</w:t>
      </w:r>
      <w:r w:rsidRPr="0096756E">
        <w:rPr>
          <w:lang w:val="en-GB"/>
        </w:rPr>
        <w:t xml:space="preserve"> </w:t>
      </w:r>
    </w:p>
    <w:p w14:paraId="0353FAFE" w14:textId="1879C60D" w:rsidR="00A86EE1" w:rsidRPr="0096756E" w:rsidRDefault="00677467" w:rsidP="0096756E">
      <w:pPr>
        <w:spacing w:line="360" w:lineRule="auto"/>
        <w:ind w:firstLine="720"/>
        <w:jc w:val="both"/>
        <w:rPr>
          <w:lang w:val="en-GB"/>
        </w:rPr>
      </w:pPr>
      <w:r>
        <w:rPr>
          <w:lang w:val="en-GB"/>
        </w:rPr>
        <w:t>Regarding</w:t>
      </w:r>
      <w:r w:rsidR="003C610B" w:rsidRPr="0096756E">
        <w:rPr>
          <w:lang w:val="en-GB"/>
        </w:rPr>
        <w:t xml:space="preserve"> individual involvement</w:t>
      </w:r>
      <w:r w:rsidR="007F4592" w:rsidRPr="0096756E">
        <w:rPr>
          <w:lang w:val="en-GB"/>
        </w:rPr>
        <w:t>, the most prominent role belongs to European Climate Pact Ambassadors</w:t>
      </w:r>
      <w:r w:rsidR="006D0FAF" w:rsidRPr="0096756E">
        <w:rPr>
          <w:lang w:val="en-GB"/>
        </w:rPr>
        <w:t xml:space="preserve"> (CPAs)</w:t>
      </w:r>
      <w:r w:rsidR="007F4592" w:rsidRPr="0096756E">
        <w:rPr>
          <w:lang w:val="en-GB"/>
        </w:rPr>
        <w:t>.</w:t>
      </w:r>
      <w:r>
        <w:rPr>
          <w:lang w:val="en-GB"/>
        </w:rPr>
        <w:t xml:space="preserve"> </w:t>
      </w:r>
      <w:r w:rsidR="007F4592" w:rsidRPr="0096756E">
        <w:rPr>
          <w:lang w:val="en-GB"/>
        </w:rPr>
        <w:t xml:space="preserve">They are key figures in the </w:t>
      </w:r>
      <w:r>
        <w:rPr>
          <w:lang w:val="en-GB"/>
        </w:rPr>
        <w:t>consensus-building</w:t>
      </w:r>
      <w:r w:rsidR="007F4592" w:rsidRPr="0096756E">
        <w:rPr>
          <w:lang w:val="en-GB"/>
        </w:rPr>
        <w:t xml:space="preserve"> process </w:t>
      </w:r>
      <w:r w:rsidR="008561C8" w:rsidRPr="0096756E">
        <w:rPr>
          <w:lang w:val="en-GB"/>
        </w:rPr>
        <w:t>initiated by the European</w:t>
      </w:r>
      <w:r w:rsidR="007F4592" w:rsidRPr="0096756E">
        <w:rPr>
          <w:lang w:val="en-GB"/>
        </w:rPr>
        <w:t xml:space="preserve"> </w:t>
      </w:r>
      <w:r w:rsidR="008561C8" w:rsidRPr="0096756E">
        <w:rPr>
          <w:lang w:val="en-GB"/>
        </w:rPr>
        <w:t>Commission</w:t>
      </w:r>
      <w:r w:rsidR="007F4592" w:rsidRPr="0096756E">
        <w:rPr>
          <w:lang w:val="en-GB"/>
        </w:rPr>
        <w:t xml:space="preserve"> </w:t>
      </w:r>
      <w:r w:rsidR="008561C8" w:rsidRPr="0096756E">
        <w:rPr>
          <w:lang w:val="en-GB"/>
        </w:rPr>
        <w:t xml:space="preserve">and act on a voluntary base at the national and supranational </w:t>
      </w:r>
      <w:r>
        <w:rPr>
          <w:lang w:val="en-GB"/>
        </w:rPr>
        <w:t>levels</w:t>
      </w:r>
      <w:r w:rsidR="008561C8" w:rsidRPr="0096756E">
        <w:rPr>
          <w:lang w:val="en-GB"/>
        </w:rPr>
        <w:t>.</w:t>
      </w:r>
      <w:r>
        <w:rPr>
          <w:lang w:val="en-GB"/>
        </w:rPr>
        <w:t xml:space="preserve"> </w:t>
      </w:r>
      <w:r w:rsidR="008561C8" w:rsidRPr="0096756E">
        <w:rPr>
          <w:lang w:val="en-GB"/>
        </w:rPr>
        <w:t>Th</w:t>
      </w:r>
      <w:r w:rsidR="00CE7530" w:rsidRPr="0096756E">
        <w:rPr>
          <w:lang w:val="en-GB"/>
        </w:rPr>
        <w:t xml:space="preserve">e </w:t>
      </w:r>
      <w:r w:rsidR="008561C8" w:rsidRPr="0096756E">
        <w:rPr>
          <w:lang w:val="en-GB"/>
        </w:rPr>
        <w:t>European Climate Pact</w:t>
      </w:r>
      <w:r w:rsidR="00CE7530" w:rsidRPr="0096756E">
        <w:rPr>
          <w:lang w:val="en-GB"/>
        </w:rPr>
        <w:t xml:space="preserve"> is a tool of the European Green Deal aiming to engage individuals, </w:t>
      </w:r>
      <w:r w:rsidR="00807F3E" w:rsidRPr="0096756E">
        <w:rPr>
          <w:lang w:val="en-GB"/>
        </w:rPr>
        <w:t>communities,</w:t>
      </w:r>
      <w:r w:rsidR="00CE7530" w:rsidRPr="0096756E">
        <w:rPr>
          <w:lang w:val="en-GB"/>
        </w:rPr>
        <w:t xml:space="preserve"> and </w:t>
      </w:r>
      <w:r w:rsidR="00F8404A">
        <w:rPr>
          <w:lang w:val="en-GB"/>
        </w:rPr>
        <w:t>organisations</w:t>
      </w:r>
      <w:r w:rsidR="00CE7530" w:rsidRPr="0096756E">
        <w:rPr>
          <w:lang w:val="en-GB"/>
        </w:rPr>
        <w:t xml:space="preserve"> in climate change mitigation activities and promoting sustainable development.</w:t>
      </w:r>
      <w:r>
        <w:rPr>
          <w:lang w:val="en-GB"/>
        </w:rPr>
        <w:t xml:space="preserve"> </w:t>
      </w:r>
      <w:r w:rsidR="00CE7530" w:rsidRPr="0096756E">
        <w:rPr>
          <w:lang w:val="en-GB"/>
        </w:rPr>
        <w:t>The role of the ambassadors is to inform, inspire and support climate actions within their networks and communities</w:t>
      </w:r>
      <w:r w:rsidR="00BA6AC7" w:rsidRPr="0096756E">
        <w:rPr>
          <w:lang w:val="en-GB"/>
        </w:rPr>
        <w:t xml:space="preserve"> </w:t>
      </w:r>
      <w:r w:rsidR="00BA6AC7" w:rsidRPr="0096756E">
        <w:rPr>
          <w:lang w:val="en-GB"/>
        </w:rPr>
        <w:fldChar w:fldCharType="begin"/>
      </w:r>
      <w:r w:rsidR="00807F3E" w:rsidRPr="0096756E">
        <w:rPr>
          <w:lang w:val="en-GB"/>
        </w:rPr>
        <w:instrText xml:space="preserve"> ADDIN ZOTERO_ITEM CSL_CITATION {"citationID":"UEW5QI1n","properties":{"formattedCitation":"(\\uc0\\u8216{}Become a Pact Ambassador\\uc0\\u8217{}, n.d.)","plainCitation":"(‘Become a Pact Ambassador’, n.d.)","noteIndex":0},"citationItems":[{"id":769,"uris":["http://zotero.org/users/1485747/items/G6E3WCJF"],"itemData":{"id":769,"type":"webpage","abstract":"European Climate Pact Ambassadors inform, inspire and support climate policy and action in their communities and networks.","language":"en","title":"Become a Pact Ambassador","URL":"https://climate-pact.europa.eu/get-involved/become-pact-ambassador_en","accessed":{"date-parts":[["2024",3,17]]}}}],"schema":"https://github.com/citation-style-language/schema/raw/master/csl-citation.json"} </w:instrText>
      </w:r>
      <w:r w:rsidR="00BA6AC7" w:rsidRPr="0096756E">
        <w:rPr>
          <w:lang w:val="en-GB"/>
        </w:rPr>
        <w:fldChar w:fldCharType="separate"/>
      </w:r>
      <w:r w:rsidR="00807F3E" w:rsidRPr="0096756E">
        <w:rPr>
          <w:lang w:val="en-GB"/>
        </w:rPr>
        <w:t>(</w:t>
      </w:r>
      <w:r w:rsidR="00981D42">
        <w:rPr>
          <w:lang w:val="en-GB"/>
        </w:rPr>
        <w:t>‘</w:t>
      </w:r>
      <w:r w:rsidR="00807F3E" w:rsidRPr="0096756E">
        <w:rPr>
          <w:lang w:val="en-GB"/>
        </w:rPr>
        <w:t>Become a Pact Ambassador</w:t>
      </w:r>
      <w:r w:rsidR="00981D42">
        <w:rPr>
          <w:lang w:val="en-GB"/>
        </w:rPr>
        <w:t>’</w:t>
      </w:r>
      <w:r w:rsidR="00807F3E" w:rsidRPr="0096756E">
        <w:rPr>
          <w:lang w:val="en-GB"/>
        </w:rPr>
        <w:t>, n.d.)</w:t>
      </w:r>
      <w:r w:rsidR="00BA6AC7" w:rsidRPr="0096756E">
        <w:rPr>
          <w:lang w:val="en-GB"/>
        </w:rPr>
        <w:fldChar w:fldCharType="end"/>
      </w:r>
      <w:r w:rsidR="00CE7530" w:rsidRPr="0096756E">
        <w:rPr>
          <w:lang w:val="en-GB"/>
        </w:rPr>
        <w:t>.</w:t>
      </w:r>
      <w:r>
        <w:rPr>
          <w:lang w:val="en-GB"/>
        </w:rPr>
        <w:t xml:space="preserve"> </w:t>
      </w:r>
      <w:r w:rsidR="006D0FAF" w:rsidRPr="0096756E">
        <w:rPr>
          <w:lang w:val="en-GB"/>
        </w:rPr>
        <w:t xml:space="preserve">According to </w:t>
      </w:r>
      <w:proofErr w:type="spellStart"/>
      <w:r w:rsidR="006D0FAF" w:rsidRPr="0096756E">
        <w:rPr>
          <w:lang w:val="en-GB"/>
        </w:rPr>
        <w:t>Jale</w:t>
      </w:r>
      <w:proofErr w:type="spellEnd"/>
      <w:r w:rsidR="006D0FAF" w:rsidRPr="0096756E">
        <w:rPr>
          <w:lang w:val="en-GB"/>
        </w:rPr>
        <w:t xml:space="preserve"> </w:t>
      </w:r>
      <w:proofErr w:type="spellStart"/>
      <w:r w:rsidR="006D0FAF" w:rsidRPr="0096756E">
        <w:rPr>
          <w:lang w:val="en-GB"/>
        </w:rPr>
        <w:t>Tosun</w:t>
      </w:r>
      <w:proofErr w:type="spellEnd"/>
      <w:r w:rsidR="006D0FAF" w:rsidRPr="0096756E">
        <w:rPr>
          <w:lang w:val="en-GB"/>
        </w:rPr>
        <w:t xml:space="preserve">, CPAs </w:t>
      </w:r>
      <w:r>
        <w:rPr>
          <w:lang w:val="en-GB"/>
        </w:rPr>
        <w:t>are crucial</w:t>
      </w:r>
      <w:r w:rsidR="006D0FAF" w:rsidRPr="0096756E">
        <w:rPr>
          <w:lang w:val="en-GB"/>
        </w:rPr>
        <w:t xml:space="preserve"> in promoting participatory governance and are a crucial component of the European </w:t>
      </w:r>
      <w:r w:rsidR="00981D42">
        <w:rPr>
          <w:lang w:val="en-GB"/>
        </w:rPr>
        <w:t>Union’s</w:t>
      </w:r>
      <w:r w:rsidR="006D0FAF" w:rsidRPr="0096756E">
        <w:rPr>
          <w:lang w:val="en-GB"/>
        </w:rPr>
        <w:t xml:space="preserve"> strategy for transitioning to sustainable development.</w:t>
      </w:r>
      <w:r>
        <w:rPr>
          <w:lang w:val="en-GB"/>
        </w:rPr>
        <w:t xml:space="preserve"> </w:t>
      </w:r>
      <w:r w:rsidR="006D0FAF" w:rsidRPr="0096756E">
        <w:rPr>
          <w:lang w:val="en-GB"/>
        </w:rPr>
        <w:t xml:space="preserve">The European Green </w:t>
      </w:r>
      <w:r w:rsidR="00981D42">
        <w:rPr>
          <w:lang w:val="en-GB"/>
        </w:rPr>
        <w:t>Deal’s</w:t>
      </w:r>
      <w:r w:rsidR="006D0FAF" w:rsidRPr="0096756E">
        <w:rPr>
          <w:lang w:val="en-GB"/>
        </w:rPr>
        <w:t xml:space="preserve"> ambitious objective requires CPAs to play a crucial role in this transformation </w:t>
      </w:r>
      <w:r w:rsidR="006D0FAF" w:rsidRPr="0096756E">
        <w:rPr>
          <w:lang w:val="en-GB"/>
        </w:rPr>
        <w:fldChar w:fldCharType="begin"/>
      </w:r>
      <w:r w:rsidR="006D0FAF" w:rsidRPr="0096756E">
        <w:rPr>
          <w:lang w:val="en-GB"/>
        </w:rPr>
        <w:instrText xml:space="preserve"> ADDIN ZOTERO_ITEM CSL_CITATION {"citationID":"VIfRHo3H","properties":{"formattedCitation":"(Tosun 2022)","plainCitation":"(Tosun 2022)","noteIndex":0},"citationItems":[{"id":585,"uris":["http://zotero.org/users/1485747/items/9PY4PHPW"],"itemData":{"id":585,"type":"article-journal","abstract":"The European Green Deal puts forth an ambitious agenda for a transition towards sustainable development. To this end, it embraces participatory governance and has even created a new tool for it: climate pact ambassadors (CPAs). CPAs either act on their own behalf or represent organisations that have made a publicly accessible pledge. They are expected to provide information on and support for climate action, as well as ‘inspire’ others in their networks and communities. Despite only being launched in December 2020, the European Commission has endorsed more than 850 CPAs (as of October 2022). What role can the CPAs play at the different stages of the policy cycle? How could their participation in pertinent policy processes become more effective? These are the two questions that guide this explorative analysis.","container-title":"European View","DOI":"10.1177/17816858221128719","ISSN":"1781-6858, 1865-5831","issue":"2","journalAbbreviation":"European View","language":"en","page":"171-177","source":"DOI.org (Crossref)","title":"What role for climate pact ambassadors? A policy process perspective","title-short":"What role for climate pact ambassadors?","volume":"21","author":[{"family":"Tosun","given":"Jale"}],"issued":{"date-parts":[["2022",10]]}}}],"schema":"https://github.com/citation-style-language/schema/raw/master/csl-citation.json"} </w:instrText>
      </w:r>
      <w:r w:rsidR="006D0FAF" w:rsidRPr="0096756E">
        <w:rPr>
          <w:lang w:val="en-GB"/>
        </w:rPr>
        <w:fldChar w:fldCharType="separate"/>
      </w:r>
      <w:r w:rsidR="006D0FAF" w:rsidRPr="0096756E">
        <w:rPr>
          <w:noProof/>
          <w:lang w:val="en-GB"/>
        </w:rPr>
        <w:t>(Tosun 2022)</w:t>
      </w:r>
      <w:r w:rsidR="006D0FAF" w:rsidRPr="0096756E">
        <w:rPr>
          <w:lang w:val="en-GB"/>
        </w:rPr>
        <w:fldChar w:fldCharType="end"/>
      </w:r>
      <w:r w:rsidR="006D0FAF" w:rsidRPr="0096756E">
        <w:rPr>
          <w:lang w:val="en-GB"/>
        </w:rPr>
        <w:t>.</w:t>
      </w:r>
      <w:r>
        <w:rPr>
          <w:lang w:val="en-GB"/>
        </w:rPr>
        <w:t xml:space="preserve"> </w:t>
      </w:r>
      <w:r w:rsidR="00710DA2" w:rsidRPr="0096756E">
        <w:rPr>
          <w:lang w:val="en-GB"/>
        </w:rPr>
        <w:t xml:space="preserve">They were selected </w:t>
      </w:r>
      <w:r>
        <w:rPr>
          <w:lang w:val="en-GB"/>
        </w:rPr>
        <w:t>based on</w:t>
      </w:r>
      <w:r w:rsidR="00710DA2" w:rsidRPr="0096756E">
        <w:rPr>
          <w:lang w:val="en-GB"/>
        </w:rPr>
        <w:t xml:space="preserve"> their steadfast dedication to climate action, and in order to </w:t>
      </w:r>
      <w:r w:rsidR="00F8404A">
        <w:rPr>
          <w:lang w:val="en-GB"/>
        </w:rPr>
        <w:t>maximise</w:t>
      </w:r>
      <w:r w:rsidR="00710DA2" w:rsidRPr="0096756E">
        <w:rPr>
          <w:lang w:val="en-GB"/>
        </w:rPr>
        <w:t xml:space="preserve"> the impact of their climate advocacy, they must set an outstanding example, motivate others, and cultivate relationships </w:t>
      </w:r>
      <w:r w:rsidR="00710DA2" w:rsidRPr="0096756E">
        <w:rPr>
          <w:lang w:val="en-GB"/>
        </w:rPr>
        <w:fldChar w:fldCharType="begin"/>
      </w:r>
      <w:r w:rsidR="00710DA2" w:rsidRPr="0096756E">
        <w:rPr>
          <w:lang w:val="en-GB"/>
        </w:rPr>
        <w:instrText xml:space="preserve"> ADDIN ZOTERO_ITEM CSL_CITATION {"citationID":"hIfHGwSX","properties":{"formattedCitation":"(Tosun, Pollex, and Crumbie 2023)","plainCitation":"(Tosun, Pollex, and Crumbie 2023)","noteIndex":0},"citationItems":[{"id":586,"uris":["http://zotero.org/users/1485747/items/KJTYJ5PX"],"itemData":{"id":586,"type":"article-journal","abstract":"The European Climate Pact is one constitutive element of the European Green Deal, which has the ambition of making the European Union (EU) climate neutral by 2050. It is a particularly intriguing measure since it is designed as a format for volunteering, known as European Climate Pact Ambassadors, whom the EU Commission expects to inform members of their communities and networks about climate change and to inspire and support climate action. Each Pact Ambassador is presented on a dedicated website hosted by the EU Commission, which means that this programme is highly personalized. With this paper, we address Pact Ambassadors who do not work as policy professionals and strive to offer them guidance on navigating their mandate. In essence, we invite them to personalize the mandate and to assume those roles and carry out those activities that they feel comfortable with and which align with the overarching goals and principles of the ambassadors’ programme.","container-title":"Policy Design and Practice","DOI":"10.1080/25741292.2023.2199961","ISSN":"null","issue":"3","note":"publisher: Routledge\n_eprint: https://doi.org/10.1080/25741292.2023.2199961","page":"344-356","source":"Taylor and Francis+NEJM","title":"European climate pact citizen volunteers: strategies for deepening engagement and impact","title-short":"European climate pact citizen volunteers","volume":"6","author":[{"family":"Tosun","given":"Jale"},{"family":"Pollex","given":"Jan"},{"family":"Crumbie","given":"Laurence"}],"issued":{"date-parts":[["2023",7,3]]}}}],"schema":"https://github.com/citation-style-language/schema/raw/master/csl-citation.json"} </w:instrText>
      </w:r>
      <w:r w:rsidR="00710DA2" w:rsidRPr="0096756E">
        <w:rPr>
          <w:lang w:val="en-GB"/>
        </w:rPr>
        <w:fldChar w:fldCharType="separate"/>
      </w:r>
      <w:r w:rsidR="00710DA2" w:rsidRPr="0096756E">
        <w:rPr>
          <w:noProof/>
          <w:lang w:val="en-GB"/>
        </w:rPr>
        <w:t>(Tosun, Pollex, and Crumbie</w:t>
      </w:r>
      <w:r>
        <w:rPr>
          <w:noProof/>
          <w:lang w:val="en-GB"/>
        </w:rPr>
        <w:t>,</w:t>
      </w:r>
      <w:r w:rsidR="00710DA2" w:rsidRPr="0096756E">
        <w:rPr>
          <w:noProof/>
          <w:lang w:val="en-GB"/>
        </w:rPr>
        <w:t xml:space="preserve"> 2023)</w:t>
      </w:r>
      <w:r w:rsidR="00710DA2" w:rsidRPr="0096756E">
        <w:rPr>
          <w:lang w:val="en-GB"/>
        </w:rPr>
        <w:fldChar w:fldCharType="end"/>
      </w:r>
      <w:r w:rsidR="00710DA2" w:rsidRPr="0096756E">
        <w:rPr>
          <w:lang w:val="en-GB"/>
        </w:rPr>
        <w:t>.</w:t>
      </w:r>
      <w:r w:rsidR="00096E9F" w:rsidRPr="0096756E">
        <w:rPr>
          <w:lang w:val="en-GB"/>
        </w:rPr>
        <w:t xml:space="preserve"> </w:t>
      </w:r>
    </w:p>
    <w:p w14:paraId="6EFED14C" w14:textId="50EF47B0" w:rsidR="000952BD" w:rsidRPr="0096756E" w:rsidRDefault="00A86EE1" w:rsidP="0096756E">
      <w:pPr>
        <w:spacing w:line="360" w:lineRule="auto"/>
        <w:ind w:firstLine="720"/>
        <w:jc w:val="both"/>
        <w:rPr>
          <w:lang w:val="en-GB"/>
        </w:rPr>
      </w:pPr>
      <w:r w:rsidRPr="0096756E">
        <w:rPr>
          <w:lang w:val="en-GB"/>
        </w:rPr>
        <w:t>In another comprehensive study</w:t>
      </w:r>
      <w:r w:rsidR="00677467">
        <w:rPr>
          <w:lang w:val="en-GB"/>
        </w:rPr>
        <w:t>,</w:t>
      </w:r>
      <w:r w:rsidRPr="0096756E">
        <w:rPr>
          <w:lang w:val="en-GB"/>
        </w:rPr>
        <w:t xml:space="preserve"> </w:t>
      </w:r>
      <w:proofErr w:type="spellStart"/>
      <w:r w:rsidR="00096E9F" w:rsidRPr="0096756E">
        <w:rPr>
          <w:lang w:val="en-GB"/>
        </w:rPr>
        <w:t>Jale</w:t>
      </w:r>
      <w:proofErr w:type="spellEnd"/>
      <w:r w:rsidR="00096E9F" w:rsidRPr="0096756E">
        <w:rPr>
          <w:lang w:val="en-GB"/>
        </w:rPr>
        <w:t xml:space="preserve"> </w:t>
      </w:r>
      <w:proofErr w:type="spellStart"/>
      <w:r w:rsidR="00096E9F" w:rsidRPr="0096756E">
        <w:rPr>
          <w:lang w:val="en-GB"/>
        </w:rPr>
        <w:t>Tuson</w:t>
      </w:r>
      <w:proofErr w:type="spellEnd"/>
      <w:r w:rsidR="00096E9F" w:rsidRPr="0096756E">
        <w:rPr>
          <w:lang w:val="en-GB"/>
        </w:rPr>
        <w:t xml:space="preserve">, Lucas Geese, and Irene </w:t>
      </w:r>
      <w:proofErr w:type="spellStart"/>
      <w:r w:rsidR="00096E9F" w:rsidRPr="0096756E">
        <w:rPr>
          <w:lang w:val="en-GB"/>
        </w:rPr>
        <w:t>Lorenzoni</w:t>
      </w:r>
      <w:proofErr w:type="spellEnd"/>
      <w:r w:rsidR="00096E9F" w:rsidRPr="0096756E">
        <w:rPr>
          <w:lang w:val="en-GB"/>
        </w:rPr>
        <w:t xml:space="preserve"> </w:t>
      </w:r>
      <w:r w:rsidR="00677467">
        <w:rPr>
          <w:lang w:val="en-GB"/>
        </w:rPr>
        <w:t>evaluated</w:t>
      </w:r>
      <w:r w:rsidR="00096E9F" w:rsidRPr="0096756E">
        <w:rPr>
          <w:lang w:val="en-GB"/>
        </w:rPr>
        <w:t xml:space="preserve"> </w:t>
      </w:r>
      <w:r w:rsidR="00677467">
        <w:rPr>
          <w:lang w:val="en-GB"/>
        </w:rPr>
        <w:t>CPA</w:t>
      </w:r>
      <w:r w:rsidR="00096E9F" w:rsidRPr="0096756E">
        <w:rPr>
          <w:lang w:val="en-GB"/>
        </w:rPr>
        <w:t xml:space="preserve"> profiles to determine how committed these individuals are to taking climate action.</w:t>
      </w:r>
      <w:r w:rsidR="00677467">
        <w:rPr>
          <w:lang w:val="en-GB"/>
        </w:rPr>
        <w:t xml:space="preserve"> </w:t>
      </w:r>
      <w:r w:rsidR="00096E9F" w:rsidRPr="0096756E">
        <w:rPr>
          <w:lang w:val="en-GB"/>
        </w:rPr>
        <w:t>They discovered that CPAs represent both older and younger generations and that their perspectives on advocating for climate action can vary significantly.</w:t>
      </w:r>
      <w:r w:rsidR="00677467">
        <w:rPr>
          <w:lang w:val="en-GB"/>
        </w:rPr>
        <w:t xml:space="preserve"> </w:t>
      </w:r>
      <w:r w:rsidR="00096E9F" w:rsidRPr="0096756E">
        <w:rPr>
          <w:lang w:val="en-GB"/>
        </w:rPr>
        <w:t xml:space="preserve">Older participants usually mention their worry for future generations as a </w:t>
      </w:r>
      <w:r w:rsidR="00677467">
        <w:rPr>
          <w:lang w:val="en-GB"/>
        </w:rPr>
        <w:t>significant</w:t>
      </w:r>
      <w:r w:rsidR="00096E9F" w:rsidRPr="0096756E">
        <w:rPr>
          <w:lang w:val="en-GB"/>
        </w:rPr>
        <w:t xml:space="preserve"> incentive, whereas younger ambassadors are more likely to directly include their peers in climate projects </w:t>
      </w:r>
      <w:r w:rsidR="00096E9F" w:rsidRPr="0096756E">
        <w:rPr>
          <w:lang w:val="en-GB"/>
        </w:rPr>
        <w:fldChar w:fldCharType="begin"/>
      </w:r>
      <w:r w:rsidRPr="0096756E">
        <w:rPr>
          <w:lang w:val="en-GB"/>
        </w:rPr>
        <w:instrText xml:space="preserve"> ADDIN ZOTERO_ITEM CSL_CITATION {"citationID":"AGqdCchq","properties":{"formattedCitation":"(Tosun, Geese, and Lorenzoni 2023)","plainCitation":"(Tosun, Geese, and Lorenzoni 2023)","noteIndex":0},"citationItems":[{"id":590,"uris":["http://zotero.org/users/1485747/items/KG6F79MV"],"itemData":{"id":590,"type":"article-journal","abstract":"The European Climate Pact provides opportunities for individuals, communities and organisations to declare their commitment to climate action. This study analyses the publicly available web profiles of the European Climate Pact Ambassadors (PAs) as of January 2023. First, it explores the extent to which people who volunteer as PAs demonstrate commitment to young and future generations. Second, it investigates whether PAs who self-identify as young people are more likely than other PAs to justify their mandate by referring to the interests of young and future generations. Third, it examines whether PAs who self-identify as young people are more likely to indicate other young people as the target audience of their activities. The manual coding and quantitative analysis of the PAs’ web profiles revealed that members of older generations as well as parents and grandparents are most likely to rationalise their engagement in the programme by referring to young and future generations. The data also showed that young people do target other young people when they act as PAs, but they are not the only group to do so. When compared to individuals with other professional identities, educators are also more likely to flag young people as their target audience.","container-title":"European Journal of Risk Regulation","DOI":"10.1017/err.2023.53","ISSN":"1867-299X, 2190-8249","issue":"4","language":"en","note":"publisher: Cambridge University Press","page":"747-759","source":"Cambridge University Press","title":"For Young and Future Generations? Insights from the Web Profiles of European Climate Pact Ambassadors","title-short":"For Young and Future Generations?","volume":"14","author":[{"family":"Tosun","given":"Jale"},{"family":"Geese","given":"Lucas"},{"family":"Lorenzoni","given":"Irene"}],"issued":{"date-parts":[["2023",12]]}}}],"schema":"https://github.com/citation-style-language/schema/raw/master/csl-citation.json"} </w:instrText>
      </w:r>
      <w:r w:rsidR="00096E9F" w:rsidRPr="0096756E">
        <w:rPr>
          <w:lang w:val="en-GB"/>
        </w:rPr>
        <w:fldChar w:fldCharType="separate"/>
      </w:r>
      <w:r w:rsidRPr="0096756E">
        <w:rPr>
          <w:noProof/>
          <w:lang w:val="en-GB"/>
        </w:rPr>
        <w:t>(Tosun, Geese, and Lorenzoni</w:t>
      </w:r>
      <w:r w:rsidR="00677467">
        <w:rPr>
          <w:noProof/>
          <w:lang w:val="en-GB"/>
        </w:rPr>
        <w:t>,</w:t>
      </w:r>
      <w:r w:rsidRPr="0096756E">
        <w:rPr>
          <w:noProof/>
          <w:lang w:val="en-GB"/>
        </w:rPr>
        <w:t xml:space="preserve"> 2023)</w:t>
      </w:r>
      <w:r w:rsidR="00096E9F" w:rsidRPr="0096756E">
        <w:rPr>
          <w:lang w:val="en-GB"/>
        </w:rPr>
        <w:fldChar w:fldCharType="end"/>
      </w:r>
      <w:r w:rsidR="00096E9F" w:rsidRPr="0096756E">
        <w:rPr>
          <w:lang w:val="en-GB"/>
        </w:rPr>
        <w:t>.</w:t>
      </w:r>
      <w:r w:rsidR="00677467">
        <w:rPr>
          <w:lang w:val="en-GB"/>
        </w:rPr>
        <w:t xml:space="preserve"> Nevertheless,</w:t>
      </w:r>
      <w:r w:rsidR="006F7CA3" w:rsidRPr="0096756E">
        <w:rPr>
          <w:lang w:val="en-GB"/>
        </w:rPr>
        <w:t xml:space="preserve"> the role of the ambassadors and their commitments </w:t>
      </w:r>
      <w:r w:rsidR="00677467">
        <w:rPr>
          <w:lang w:val="en-GB"/>
        </w:rPr>
        <w:t>will not</w:t>
      </w:r>
      <w:r w:rsidR="006F7CA3" w:rsidRPr="0096756E">
        <w:rPr>
          <w:lang w:val="en-GB"/>
        </w:rPr>
        <w:t xml:space="preserve"> make them genuine organic intellectuals</w:t>
      </w:r>
      <w:r w:rsidR="009F40B2" w:rsidRPr="0096756E">
        <w:rPr>
          <w:lang w:val="en-GB"/>
        </w:rPr>
        <w:t xml:space="preserve"> in a Gramscian way</w:t>
      </w:r>
      <w:r w:rsidR="006F7CA3" w:rsidRPr="0096756E">
        <w:rPr>
          <w:lang w:val="en-GB"/>
        </w:rPr>
        <w:t xml:space="preserve"> unless </w:t>
      </w:r>
      <w:r w:rsidR="009F40B2" w:rsidRPr="0096756E">
        <w:rPr>
          <w:lang w:val="en-GB"/>
        </w:rPr>
        <w:t xml:space="preserve">they are not </w:t>
      </w:r>
      <w:r w:rsidR="006F7CA3" w:rsidRPr="0096756E">
        <w:rPr>
          <w:lang w:val="en-GB"/>
        </w:rPr>
        <w:t>representative</w:t>
      </w:r>
      <w:r w:rsidR="009F40B2" w:rsidRPr="0096756E">
        <w:rPr>
          <w:lang w:val="en-GB"/>
        </w:rPr>
        <w:t xml:space="preserve"> </w:t>
      </w:r>
      <w:r w:rsidR="00677467">
        <w:rPr>
          <w:lang w:val="en-GB"/>
        </w:rPr>
        <w:t>of</w:t>
      </w:r>
      <w:r w:rsidR="009F40B2" w:rsidRPr="0096756E">
        <w:rPr>
          <w:lang w:val="en-GB"/>
        </w:rPr>
        <w:t xml:space="preserve"> their </w:t>
      </w:r>
      <w:proofErr w:type="gramStart"/>
      <w:r w:rsidR="00051A08" w:rsidRPr="0096756E">
        <w:rPr>
          <w:lang w:val="en-GB"/>
        </w:rPr>
        <w:t>environment</w:t>
      </w:r>
      <w:proofErr w:type="gramEnd"/>
      <w:r w:rsidR="006F7CA3" w:rsidRPr="0096756E">
        <w:rPr>
          <w:lang w:val="en-GB"/>
        </w:rPr>
        <w:t xml:space="preserve"> </w:t>
      </w:r>
      <w:r w:rsidR="009F40B2" w:rsidRPr="0096756E">
        <w:rPr>
          <w:lang w:val="en-GB"/>
        </w:rPr>
        <w:t xml:space="preserve">and they are not performing </w:t>
      </w:r>
      <w:r w:rsidR="00AC17DE" w:rsidRPr="0096756E">
        <w:rPr>
          <w:lang w:val="en-GB"/>
        </w:rPr>
        <w:t xml:space="preserve">a variety of activities related </w:t>
      </w:r>
      <w:r w:rsidR="00AC17DE" w:rsidRPr="0096756E">
        <w:rPr>
          <w:lang w:val="en-GB"/>
        </w:rPr>
        <w:lastRenderedPageBreak/>
        <w:t>to climate change</w:t>
      </w:r>
      <w:r w:rsidR="0053123F" w:rsidRPr="0096756E">
        <w:rPr>
          <w:lang w:val="en-GB"/>
        </w:rPr>
        <w:t>.</w:t>
      </w:r>
      <w:r w:rsidR="00677467">
        <w:rPr>
          <w:lang w:val="en-GB"/>
        </w:rPr>
        <w:t xml:space="preserve"> </w:t>
      </w:r>
      <w:r w:rsidR="007A07D4" w:rsidRPr="0096756E">
        <w:rPr>
          <w:lang w:val="en-GB"/>
        </w:rPr>
        <w:t xml:space="preserve">At this point, the </w:t>
      </w:r>
      <w:r w:rsidR="006C086F" w:rsidRPr="0096756E">
        <w:rPr>
          <w:lang w:val="en-GB"/>
        </w:rPr>
        <w:t xml:space="preserve">qualitative content analysis conducted on </w:t>
      </w:r>
      <w:r w:rsidR="00A51BA0" w:rsidRPr="0096756E">
        <w:rPr>
          <w:lang w:val="en-GB"/>
        </w:rPr>
        <w:t xml:space="preserve">the public profiles of the CPAs </w:t>
      </w:r>
      <w:r w:rsidR="00A51BA0" w:rsidRPr="0096756E">
        <w:rPr>
          <w:lang w:val="en-GB"/>
        </w:rPr>
        <w:fldChar w:fldCharType="begin"/>
      </w:r>
      <w:r w:rsidR="00A51BA0" w:rsidRPr="0096756E">
        <w:rPr>
          <w:lang w:val="en-GB"/>
        </w:rPr>
        <w:instrText xml:space="preserve"> ADDIN ZOTERO_ITEM CSL_CITATION {"citationID":"SYeUVYfF","properties":{"formattedCitation":"(\\uc0\\u8216{}Meet Our Ambassadors\\uc0\\u8217{}, n.d.)","plainCitation":"(‘Meet Our Ambassadors’, n.d.)","noteIndex":0},"citationItems":[{"id":582,"uris":["http://zotero.org/users/1485747/items/5YH5SZLE"],"itemData":{"id":582,"type":"webpage","abstract":"Meet the European Climate Pact Ambassadors – people passionate about climate action and making change happen.","language":"en","title":"Meet our Ambassadors","URL":"https://climate-pact.europa.eu/get-involved/meet-our-ambassadors_en","accessed":{"date-parts":[["2024",2,17]]}}}],"schema":"https://github.com/citation-style-language/schema/raw/master/csl-citation.json"} </w:instrText>
      </w:r>
      <w:r w:rsidR="00A51BA0" w:rsidRPr="0096756E">
        <w:rPr>
          <w:lang w:val="en-GB"/>
        </w:rPr>
        <w:fldChar w:fldCharType="separate"/>
      </w:r>
      <w:r w:rsidR="00A51BA0" w:rsidRPr="0096756E">
        <w:rPr>
          <w:lang w:val="en-GB"/>
        </w:rPr>
        <w:t>(</w:t>
      </w:r>
      <w:r w:rsidR="00981D42">
        <w:rPr>
          <w:lang w:val="en-GB"/>
        </w:rPr>
        <w:t>‘</w:t>
      </w:r>
      <w:r w:rsidR="00A51BA0" w:rsidRPr="0096756E">
        <w:rPr>
          <w:lang w:val="en-GB"/>
        </w:rPr>
        <w:t>Meet Our Ambassadors</w:t>
      </w:r>
      <w:r w:rsidR="00981D42">
        <w:rPr>
          <w:lang w:val="en-GB"/>
        </w:rPr>
        <w:t>’</w:t>
      </w:r>
      <w:r w:rsidR="00A51BA0" w:rsidRPr="0096756E">
        <w:rPr>
          <w:lang w:val="en-GB"/>
        </w:rPr>
        <w:t>, n.d.)</w:t>
      </w:r>
      <w:r w:rsidR="00A51BA0" w:rsidRPr="0096756E">
        <w:rPr>
          <w:lang w:val="en-GB"/>
        </w:rPr>
        <w:fldChar w:fldCharType="end"/>
      </w:r>
      <w:r w:rsidR="00A51BA0" w:rsidRPr="0096756E">
        <w:rPr>
          <w:lang w:val="en-GB"/>
        </w:rPr>
        <w:t xml:space="preserve"> shows that the distribution of the ambassadors </w:t>
      </w:r>
      <w:r w:rsidR="00677467">
        <w:rPr>
          <w:lang w:val="en-GB"/>
        </w:rPr>
        <w:t>in</w:t>
      </w:r>
      <w:r w:rsidR="00A51BA0" w:rsidRPr="0096756E">
        <w:rPr>
          <w:lang w:val="en-GB"/>
        </w:rPr>
        <w:t xml:space="preserve"> national states </w:t>
      </w:r>
      <w:r w:rsidR="00677467">
        <w:rPr>
          <w:lang w:val="en-GB"/>
        </w:rPr>
        <w:t>is</w:t>
      </w:r>
      <w:r w:rsidR="00A51BA0" w:rsidRPr="0096756E">
        <w:rPr>
          <w:lang w:val="en-GB"/>
        </w:rPr>
        <w:t xml:space="preserve"> as follows: Italy - 13.49 per cent, Spain - 12.06 per cent, Germany - 8.66 per cent, France - 7.68 per cent, Greece - 5.92 per cent, Belgium - 5.92 per cent, Netherlands - 4.50 per cent, Poland - 4.28 per cent, Portugal - 4.28 per cent, Romania - 3.40 per cent, Bulgaria - 2.74 per cent, Luxembourg - 2.63 per cent, Austria - 2.52 per cent, Hungary - 2.30 per cent, Sweden - 2.19 per cent, Ireland - 2.19 per cent, Slovakia - 2.08 per cent, Lithuania - 2.08 per cent, Czech Republic - 2.08 per cent, Croatia - 1.54 per cent, Finland - 1.43 per cent, Latvia - 1.43 per cent, Slovenia - 1.32 per cent, Denmark - 1.10 per cent, Estonia - 0.77 per cent, Cyprus - 0.77 per cent, Malta - 0.66 per cent.</w:t>
      </w:r>
      <w:r w:rsidR="00677467">
        <w:rPr>
          <w:lang w:val="en-GB"/>
        </w:rPr>
        <w:t xml:space="preserve"> </w:t>
      </w:r>
      <w:r w:rsidR="00A51BA0" w:rsidRPr="0096756E">
        <w:rPr>
          <w:lang w:val="en-GB"/>
        </w:rPr>
        <w:t>This distribution shows a fair distribution where the most populated EU states have higher percent</w:t>
      </w:r>
      <w:r w:rsidR="000952BD" w:rsidRPr="0096756E">
        <w:rPr>
          <w:lang w:val="en-GB"/>
        </w:rPr>
        <w:t xml:space="preserve">ages </w:t>
      </w:r>
      <w:r w:rsidR="00677467">
        <w:rPr>
          <w:lang w:val="en-GB"/>
        </w:rPr>
        <w:t>regarding</w:t>
      </w:r>
      <w:r w:rsidR="000952BD" w:rsidRPr="0096756E">
        <w:rPr>
          <w:lang w:val="en-GB"/>
        </w:rPr>
        <w:t xml:space="preserve"> the number of ambassadors, while the small states have </w:t>
      </w:r>
      <w:r w:rsidR="00677467">
        <w:rPr>
          <w:lang w:val="en-GB"/>
        </w:rPr>
        <w:t>fewer</w:t>
      </w:r>
      <w:r w:rsidR="000952BD" w:rsidRPr="0096756E">
        <w:rPr>
          <w:lang w:val="en-GB"/>
        </w:rPr>
        <w:t xml:space="preserve">. </w:t>
      </w:r>
    </w:p>
    <w:p w14:paraId="09451509" w14:textId="28394DD3" w:rsidR="005C3901" w:rsidRPr="0096756E" w:rsidRDefault="000952BD" w:rsidP="0096756E">
      <w:pPr>
        <w:spacing w:line="360" w:lineRule="auto"/>
        <w:ind w:firstLine="720"/>
        <w:jc w:val="both"/>
        <w:rPr>
          <w:lang w:val="en-GB"/>
        </w:rPr>
      </w:pPr>
      <w:r w:rsidRPr="0096756E">
        <w:rPr>
          <w:lang w:val="en-GB"/>
        </w:rPr>
        <w:t xml:space="preserve">Besides representativeness, the variety of activities that ambassadors </w:t>
      </w:r>
      <w:r w:rsidR="00677467">
        <w:rPr>
          <w:lang w:val="en-GB"/>
        </w:rPr>
        <w:t>conduct</w:t>
      </w:r>
      <w:r w:rsidRPr="0096756E">
        <w:rPr>
          <w:lang w:val="en-GB"/>
        </w:rPr>
        <w:t xml:space="preserve"> is also crucial because it </w:t>
      </w:r>
      <w:r w:rsidR="00677467">
        <w:rPr>
          <w:lang w:val="en-GB"/>
        </w:rPr>
        <w:t>shows</w:t>
      </w:r>
      <w:r w:rsidR="00840CCA" w:rsidRPr="0096756E">
        <w:rPr>
          <w:lang w:val="en-GB"/>
        </w:rPr>
        <w:t xml:space="preserve"> the diversity of </w:t>
      </w:r>
      <w:r w:rsidR="00677467">
        <w:rPr>
          <w:lang w:val="en-GB"/>
        </w:rPr>
        <w:t xml:space="preserve">the </w:t>
      </w:r>
      <w:r w:rsidR="00840CCA" w:rsidRPr="0096756E">
        <w:rPr>
          <w:lang w:val="en-GB"/>
        </w:rPr>
        <w:t xml:space="preserve">social sector where they </w:t>
      </w:r>
      <w:r w:rsidR="00677467">
        <w:rPr>
          <w:lang w:val="en-GB"/>
        </w:rPr>
        <w:t>act</w:t>
      </w:r>
      <w:r w:rsidR="00840CCA" w:rsidRPr="0096756E">
        <w:rPr>
          <w:lang w:val="en-GB"/>
        </w:rPr>
        <w:t>.</w:t>
      </w:r>
      <w:r w:rsidR="00677467">
        <w:rPr>
          <w:lang w:val="en-GB"/>
        </w:rPr>
        <w:t xml:space="preserve"> </w:t>
      </w:r>
      <w:r w:rsidR="00840CCA" w:rsidRPr="0096756E">
        <w:rPr>
          <w:lang w:val="en-GB"/>
        </w:rPr>
        <w:t xml:space="preserve">The qualitative content analysis on their public profiles and focused on </w:t>
      </w:r>
      <w:r w:rsidR="00677467">
        <w:rPr>
          <w:lang w:val="en-GB"/>
        </w:rPr>
        <w:t>critical</w:t>
      </w:r>
      <w:r w:rsidR="00840CCA" w:rsidRPr="0096756E">
        <w:rPr>
          <w:lang w:val="en-GB"/>
        </w:rPr>
        <w:t xml:space="preserve"> words regarding their commitments and activities revealed the following results: </w:t>
      </w:r>
      <w:r w:rsidR="00565EE7" w:rsidRPr="0096756E">
        <w:rPr>
          <w:lang w:val="en-GB"/>
        </w:rPr>
        <w:t>Awareness: 27.38 per cent, Sustainability: 19.37 per cent</w:t>
      </w:r>
      <w:r w:rsidR="00037495" w:rsidRPr="0096756E">
        <w:rPr>
          <w:lang w:val="en-GB"/>
        </w:rPr>
        <w:t xml:space="preserve">, </w:t>
      </w:r>
      <w:r w:rsidR="00565EE7" w:rsidRPr="0096756E">
        <w:rPr>
          <w:lang w:val="en-GB"/>
        </w:rPr>
        <w:t>Energy: 13.89</w:t>
      </w:r>
      <w:r w:rsidR="00037495" w:rsidRPr="0096756E">
        <w:rPr>
          <w:lang w:val="en-GB"/>
        </w:rPr>
        <w:t xml:space="preserve"> per cent, </w:t>
      </w:r>
      <w:r w:rsidR="00565EE7" w:rsidRPr="0096756E">
        <w:rPr>
          <w:lang w:val="en-GB"/>
        </w:rPr>
        <w:t>Education: 13.29</w:t>
      </w:r>
      <w:r w:rsidR="00037495" w:rsidRPr="0096756E">
        <w:rPr>
          <w:lang w:val="en-GB"/>
        </w:rPr>
        <w:t xml:space="preserve"> per cent, </w:t>
      </w:r>
      <w:r w:rsidR="00565EE7" w:rsidRPr="0096756E">
        <w:rPr>
          <w:lang w:val="en-GB"/>
        </w:rPr>
        <w:t>Research: 10.65</w:t>
      </w:r>
      <w:r w:rsidR="00037495" w:rsidRPr="0096756E">
        <w:rPr>
          <w:lang w:val="en-GB"/>
        </w:rPr>
        <w:t xml:space="preserve"> per cent, </w:t>
      </w:r>
      <w:r w:rsidR="00565EE7" w:rsidRPr="0096756E">
        <w:rPr>
          <w:lang w:val="en-GB"/>
        </w:rPr>
        <w:t>Policy: 7.40</w:t>
      </w:r>
      <w:r w:rsidR="00037495" w:rsidRPr="0096756E">
        <w:rPr>
          <w:lang w:val="en-GB"/>
        </w:rPr>
        <w:t xml:space="preserve"> per cent, </w:t>
      </w:r>
      <w:r w:rsidR="00565EE7" w:rsidRPr="0096756E">
        <w:rPr>
          <w:lang w:val="en-GB"/>
        </w:rPr>
        <w:t>Transport: 3.65</w:t>
      </w:r>
      <w:r w:rsidR="00037495" w:rsidRPr="0096756E">
        <w:rPr>
          <w:lang w:val="en-GB"/>
        </w:rPr>
        <w:t xml:space="preserve"> per cent, </w:t>
      </w:r>
      <w:r w:rsidR="00565EE7" w:rsidRPr="0096756E">
        <w:rPr>
          <w:lang w:val="en-GB"/>
        </w:rPr>
        <w:t>Advocacy: 2.23</w:t>
      </w:r>
      <w:r w:rsidR="00037495" w:rsidRPr="0096756E">
        <w:rPr>
          <w:lang w:val="en-GB"/>
        </w:rPr>
        <w:t xml:space="preserve"> per cent, </w:t>
      </w:r>
      <w:r w:rsidR="00565EE7" w:rsidRPr="0096756E">
        <w:rPr>
          <w:lang w:val="en-GB"/>
        </w:rPr>
        <w:t>Conservation: 1.42</w:t>
      </w:r>
      <w:r w:rsidR="00037495" w:rsidRPr="0096756E">
        <w:rPr>
          <w:lang w:val="en-GB"/>
        </w:rPr>
        <w:t xml:space="preserve"> per cent, </w:t>
      </w:r>
      <w:r w:rsidR="00565EE7" w:rsidRPr="0096756E">
        <w:rPr>
          <w:lang w:val="en-GB"/>
        </w:rPr>
        <w:t>Waste Management: 0.71</w:t>
      </w:r>
      <w:r w:rsidR="00037495" w:rsidRPr="0096756E">
        <w:rPr>
          <w:lang w:val="en-GB"/>
        </w:rPr>
        <w:t xml:space="preserve"> per cent</w:t>
      </w:r>
      <w:r w:rsidR="000F0426" w:rsidRPr="0096756E">
        <w:rPr>
          <w:lang w:val="en-GB"/>
        </w:rPr>
        <w:t>,</w:t>
      </w:r>
      <w:r w:rsidR="005C3901" w:rsidRPr="0096756E">
        <w:rPr>
          <w:lang w:val="en-GB"/>
        </w:rPr>
        <w:t xml:space="preserve"> </w:t>
      </w:r>
      <w:r w:rsidR="000F0426" w:rsidRPr="0096756E">
        <w:rPr>
          <w:lang w:val="en-GB"/>
        </w:rPr>
        <w:t>a</w:t>
      </w:r>
      <w:r w:rsidR="00565EE7" w:rsidRPr="0096756E">
        <w:rPr>
          <w:lang w:val="en-GB"/>
        </w:rPr>
        <w:t xml:space="preserve">s </w:t>
      </w:r>
      <w:r w:rsidR="00565EE7" w:rsidRPr="0096756E">
        <w:rPr>
          <w:i/>
          <w:iCs/>
          <w:lang w:val="en-GB"/>
        </w:rPr>
        <w:t>Figure 1</w:t>
      </w:r>
      <w:r w:rsidR="00565EE7" w:rsidRPr="0096756E">
        <w:rPr>
          <w:lang w:val="en-GB"/>
        </w:rPr>
        <w:t xml:space="preserve"> shows</w:t>
      </w:r>
      <w:r w:rsidR="000F0426" w:rsidRPr="0096756E">
        <w:rPr>
          <w:lang w:val="en-GB"/>
        </w:rPr>
        <w:t>.</w:t>
      </w:r>
      <w:r w:rsidR="00677467">
        <w:rPr>
          <w:lang w:val="en-GB"/>
        </w:rPr>
        <w:t xml:space="preserve"> </w:t>
      </w:r>
      <w:r w:rsidR="000F0426" w:rsidRPr="0096756E">
        <w:rPr>
          <w:lang w:val="en-GB"/>
        </w:rPr>
        <w:t>Therefore,</w:t>
      </w:r>
      <w:r w:rsidR="00086C1A" w:rsidRPr="0096756E">
        <w:rPr>
          <w:lang w:val="en-GB"/>
        </w:rPr>
        <w:t xml:space="preserve"> all these categories can be split </w:t>
      </w:r>
      <w:r w:rsidR="00677467">
        <w:rPr>
          <w:lang w:val="en-GB"/>
        </w:rPr>
        <w:t>into</w:t>
      </w:r>
      <w:r w:rsidR="00086C1A" w:rsidRPr="0096756E">
        <w:rPr>
          <w:lang w:val="en-GB"/>
        </w:rPr>
        <w:t xml:space="preserve"> three </w:t>
      </w:r>
      <w:r w:rsidR="00677467">
        <w:rPr>
          <w:lang w:val="en-GB"/>
        </w:rPr>
        <w:t>activities</w:t>
      </w:r>
      <w:r w:rsidR="00086C1A" w:rsidRPr="0096756E">
        <w:rPr>
          <w:lang w:val="en-GB"/>
        </w:rPr>
        <w:t xml:space="preserve">: Education and </w:t>
      </w:r>
      <w:r w:rsidR="00677467">
        <w:rPr>
          <w:lang w:val="en-GB"/>
        </w:rPr>
        <w:t>raising</w:t>
      </w:r>
      <w:r w:rsidR="00086C1A" w:rsidRPr="0096756E">
        <w:rPr>
          <w:lang w:val="en-GB"/>
        </w:rPr>
        <w:t xml:space="preserve"> awareness, sustainable practices</w:t>
      </w:r>
      <w:r w:rsidR="00B06E1E" w:rsidRPr="0096756E">
        <w:rPr>
          <w:lang w:val="en-GB"/>
        </w:rPr>
        <w:t xml:space="preserve"> and research,</w:t>
      </w:r>
      <w:r w:rsidR="00086C1A" w:rsidRPr="0096756E">
        <w:rPr>
          <w:lang w:val="en-GB"/>
        </w:rPr>
        <w:t xml:space="preserve"> and public policy advocacy.</w:t>
      </w:r>
      <w:r w:rsidR="00677467">
        <w:rPr>
          <w:lang w:val="en-GB"/>
        </w:rPr>
        <w:t xml:space="preserve"> </w:t>
      </w:r>
      <w:r w:rsidR="00086C1A" w:rsidRPr="0096756E">
        <w:rPr>
          <w:lang w:val="en-GB"/>
        </w:rPr>
        <w:t xml:space="preserve">Summing up, </w:t>
      </w:r>
      <w:r w:rsidR="00037495" w:rsidRPr="0096756E">
        <w:rPr>
          <w:lang w:val="en-GB"/>
        </w:rPr>
        <w:t xml:space="preserve">40.67 </w:t>
      </w:r>
      <w:r w:rsidR="00677467">
        <w:rPr>
          <w:lang w:val="en-GB"/>
        </w:rPr>
        <w:t>per cent</w:t>
      </w:r>
      <w:r w:rsidR="00037495" w:rsidRPr="0096756E">
        <w:rPr>
          <w:lang w:val="en-GB"/>
        </w:rPr>
        <w:t xml:space="preserve"> of the ambassadors mentioned </w:t>
      </w:r>
      <w:r w:rsidR="005C3901" w:rsidRPr="0096756E">
        <w:rPr>
          <w:lang w:val="en-GB"/>
        </w:rPr>
        <w:t>rising awareness and education as their main activities for 2024</w:t>
      </w:r>
      <w:r w:rsidR="00677467">
        <w:rPr>
          <w:lang w:val="en-GB"/>
        </w:rPr>
        <w:t>,</w:t>
      </w:r>
      <w:r w:rsidR="005C3901" w:rsidRPr="0096756E">
        <w:rPr>
          <w:lang w:val="en-GB"/>
        </w:rPr>
        <w:t xml:space="preserve"> which means that they </w:t>
      </w:r>
      <w:r w:rsidR="00677467">
        <w:rPr>
          <w:lang w:val="en-GB"/>
        </w:rPr>
        <w:t>will</w:t>
      </w:r>
      <w:r w:rsidR="005C3901" w:rsidRPr="0096756E">
        <w:rPr>
          <w:lang w:val="en-GB"/>
        </w:rPr>
        <w:t xml:space="preserve"> participate in public events, draft formal education courses</w:t>
      </w:r>
      <w:r w:rsidR="00677467">
        <w:rPr>
          <w:lang w:val="en-GB"/>
        </w:rPr>
        <w:t xml:space="preserve"> for the curriculum</w:t>
      </w:r>
      <w:r w:rsidR="005C3901" w:rsidRPr="0096756E">
        <w:rPr>
          <w:lang w:val="en-GB"/>
        </w:rPr>
        <w:t>, or undergo training sessions.</w:t>
      </w:r>
      <w:r w:rsidR="00677467">
        <w:rPr>
          <w:lang w:val="en-GB"/>
        </w:rPr>
        <w:t xml:space="preserve"> </w:t>
      </w:r>
      <w:r w:rsidR="005C3901" w:rsidRPr="0096756E">
        <w:rPr>
          <w:lang w:val="en-GB"/>
        </w:rPr>
        <w:t>Through these activities, they will spread the European message regarding</w:t>
      </w:r>
      <w:r w:rsidR="000F0426" w:rsidRPr="0096756E">
        <w:rPr>
          <w:lang w:val="en-GB"/>
        </w:rPr>
        <w:t xml:space="preserve"> climate change and</w:t>
      </w:r>
      <w:r w:rsidR="005C3901" w:rsidRPr="0096756E">
        <w:rPr>
          <w:lang w:val="en-GB"/>
        </w:rPr>
        <w:t xml:space="preserve"> a just transition to a green </w:t>
      </w:r>
      <w:r w:rsidR="000F0426" w:rsidRPr="0096756E">
        <w:rPr>
          <w:lang w:val="en-GB"/>
        </w:rPr>
        <w:t>economy and</w:t>
      </w:r>
      <w:r w:rsidR="005C3901" w:rsidRPr="0096756E">
        <w:rPr>
          <w:lang w:val="en-GB"/>
        </w:rPr>
        <w:t xml:space="preserve"> try to reach </w:t>
      </w:r>
      <w:r w:rsidR="00677467">
        <w:rPr>
          <w:lang w:val="en-GB"/>
        </w:rPr>
        <w:t xml:space="preserve">a </w:t>
      </w:r>
      <w:r w:rsidR="005C3901" w:rsidRPr="0096756E">
        <w:rPr>
          <w:lang w:val="en-GB"/>
        </w:rPr>
        <w:t>consensus among regular citizens.</w:t>
      </w:r>
      <w:r w:rsidR="00677467">
        <w:rPr>
          <w:lang w:val="en-GB"/>
        </w:rPr>
        <w:t xml:space="preserve"> </w:t>
      </w:r>
      <w:r w:rsidR="00B06E1E" w:rsidRPr="0096756E">
        <w:rPr>
          <w:lang w:val="en-GB"/>
        </w:rPr>
        <w:t>30.02</w:t>
      </w:r>
      <w:r w:rsidR="000F0426" w:rsidRPr="0096756E">
        <w:rPr>
          <w:lang w:val="en-GB"/>
        </w:rPr>
        <w:t xml:space="preserve"> per cent of them will promote sustainable practices among individuals, </w:t>
      </w:r>
      <w:r w:rsidR="00677467">
        <w:rPr>
          <w:lang w:val="en-GB"/>
        </w:rPr>
        <w:t>businesses</w:t>
      </w:r>
      <w:r w:rsidR="000F0426" w:rsidRPr="0096756E">
        <w:rPr>
          <w:lang w:val="en-GB"/>
        </w:rPr>
        <w:t xml:space="preserve">, and member </w:t>
      </w:r>
      <w:r w:rsidR="00677467">
        <w:rPr>
          <w:lang w:val="en-GB"/>
        </w:rPr>
        <w:t>states</w:t>
      </w:r>
      <w:r w:rsidR="000F0426" w:rsidRPr="0096756E">
        <w:rPr>
          <w:lang w:val="en-GB"/>
        </w:rPr>
        <w:t xml:space="preserve"> using </w:t>
      </w:r>
      <w:r w:rsidR="00B06E1E" w:rsidRPr="0096756E">
        <w:rPr>
          <w:lang w:val="en-GB"/>
        </w:rPr>
        <w:t>research</w:t>
      </w:r>
      <w:r w:rsidR="000F0426" w:rsidRPr="0096756E">
        <w:rPr>
          <w:lang w:val="en-GB"/>
        </w:rPr>
        <w:t xml:space="preserve"> tools and good practices </w:t>
      </w:r>
      <w:r w:rsidR="00B06E1E" w:rsidRPr="0096756E">
        <w:rPr>
          <w:lang w:val="en-GB"/>
        </w:rPr>
        <w:t>models</w:t>
      </w:r>
      <w:r w:rsidR="000F0426" w:rsidRPr="0096756E">
        <w:rPr>
          <w:lang w:val="en-GB"/>
        </w:rPr>
        <w:t>.</w:t>
      </w:r>
      <w:r w:rsidR="00677467">
        <w:rPr>
          <w:lang w:val="en-GB"/>
        </w:rPr>
        <w:t xml:space="preserve"> </w:t>
      </w:r>
      <w:r w:rsidR="00CB6EC5" w:rsidRPr="0096756E">
        <w:rPr>
          <w:lang w:val="en-GB"/>
        </w:rPr>
        <w:t xml:space="preserve">29.3 </w:t>
      </w:r>
      <w:r w:rsidR="00677467">
        <w:rPr>
          <w:lang w:val="en-GB"/>
        </w:rPr>
        <w:t>per cent</w:t>
      </w:r>
      <w:r w:rsidR="00F5372C" w:rsidRPr="0096756E">
        <w:rPr>
          <w:lang w:val="en-GB"/>
        </w:rPr>
        <w:t xml:space="preserve"> of the ambassadors</w:t>
      </w:r>
      <w:r w:rsidR="00CB6EC5" w:rsidRPr="0096756E">
        <w:rPr>
          <w:lang w:val="en-GB"/>
        </w:rPr>
        <w:t xml:space="preserve"> are focused on public policy advocacy </w:t>
      </w:r>
      <w:r w:rsidR="00677467">
        <w:rPr>
          <w:lang w:val="en-GB"/>
        </w:rPr>
        <w:t>and are</w:t>
      </w:r>
      <w:r w:rsidR="00F5372C" w:rsidRPr="0096756E">
        <w:rPr>
          <w:lang w:val="en-GB"/>
        </w:rPr>
        <w:t xml:space="preserve"> active in climate </w:t>
      </w:r>
      <w:r w:rsidR="00677467">
        <w:rPr>
          <w:lang w:val="en-GB"/>
        </w:rPr>
        <w:t>change-related</w:t>
      </w:r>
      <w:r w:rsidR="00F5372C" w:rsidRPr="0096756E">
        <w:rPr>
          <w:lang w:val="en-GB"/>
        </w:rPr>
        <w:t xml:space="preserve"> sectors like energy, transport, nature conservation</w:t>
      </w:r>
      <w:r w:rsidR="00677467">
        <w:rPr>
          <w:lang w:val="en-GB"/>
        </w:rPr>
        <w:t>,</w:t>
      </w:r>
      <w:r w:rsidR="00F5372C" w:rsidRPr="0096756E">
        <w:rPr>
          <w:lang w:val="en-GB"/>
        </w:rPr>
        <w:t xml:space="preserve"> and waste management.</w:t>
      </w:r>
    </w:p>
    <w:p w14:paraId="63ADF606" w14:textId="68A357E9" w:rsidR="00840CCA" w:rsidRPr="0096756E" w:rsidRDefault="00840CCA" w:rsidP="00533362">
      <w:pPr>
        <w:jc w:val="center"/>
        <w:rPr>
          <w:lang w:val="en-GB"/>
        </w:rPr>
      </w:pPr>
      <w:r w:rsidRPr="0096756E">
        <w:rPr>
          <w:noProof/>
          <w:lang w:val="en-GB"/>
          <w14:ligatures w14:val="standardContextual"/>
        </w:rPr>
        <w:lastRenderedPageBreak/>
        <w:drawing>
          <wp:inline distT="0" distB="0" distL="0" distR="0" wp14:anchorId="5D708373" wp14:editId="5733D8EC">
            <wp:extent cx="3649055" cy="2049310"/>
            <wp:effectExtent l="0" t="0" r="0" b="0"/>
            <wp:docPr id="1828884753" name="Picture 1" descr="A graph of a bar grap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8884753" name="Picture 1" descr="A graph of a bar graph&#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3671738" cy="2062049"/>
                    </a:xfrm>
                    <a:prstGeom prst="rect">
                      <a:avLst/>
                    </a:prstGeom>
                  </pic:spPr>
                </pic:pic>
              </a:graphicData>
            </a:graphic>
          </wp:inline>
        </w:drawing>
      </w:r>
    </w:p>
    <w:p w14:paraId="75FA9371" w14:textId="7AC3B37B" w:rsidR="005C3901" w:rsidRPr="00533362" w:rsidRDefault="005C3901" w:rsidP="00533362">
      <w:pPr>
        <w:jc w:val="center"/>
        <w:rPr>
          <w:i/>
          <w:iCs/>
          <w:sz w:val="22"/>
          <w:szCs w:val="22"/>
          <w:lang w:val="en-GB"/>
        </w:rPr>
      </w:pPr>
      <w:r w:rsidRPr="00533362">
        <w:rPr>
          <w:i/>
          <w:iCs/>
          <w:sz w:val="22"/>
          <w:szCs w:val="22"/>
          <w:lang w:val="en-GB"/>
        </w:rPr>
        <w:t>Figure 1 (</w:t>
      </w:r>
      <w:r w:rsidR="00981D42">
        <w:rPr>
          <w:i/>
          <w:iCs/>
          <w:sz w:val="22"/>
          <w:szCs w:val="22"/>
          <w:lang w:val="en-GB"/>
        </w:rPr>
        <w:t>author’s</w:t>
      </w:r>
      <w:r w:rsidRPr="00533362">
        <w:rPr>
          <w:i/>
          <w:iCs/>
          <w:sz w:val="22"/>
          <w:szCs w:val="22"/>
          <w:lang w:val="en-GB"/>
        </w:rPr>
        <w:t xml:space="preserve"> contribution)</w:t>
      </w:r>
    </w:p>
    <w:p w14:paraId="666B3C7A" w14:textId="77777777" w:rsidR="006D0FAF" w:rsidRPr="0096756E" w:rsidRDefault="006D0FAF" w:rsidP="0096756E">
      <w:pPr>
        <w:spacing w:line="360" w:lineRule="auto"/>
        <w:jc w:val="both"/>
        <w:rPr>
          <w:lang w:val="en-GB"/>
        </w:rPr>
      </w:pPr>
    </w:p>
    <w:p w14:paraId="00EBC837" w14:textId="4395AC95" w:rsidR="003F3F99" w:rsidRPr="0096756E" w:rsidRDefault="00635AAB" w:rsidP="0096756E">
      <w:pPr>
        <w:spacing w:line="360" w:lineRule="auto"/>
        <w:ind w:firstLine="720"/>
        <w:jc w:val="both"/>
        <w:rPr>
          <w:lang w:val="en-GB"/>
        </w:rPr>
      </w:pPr>
      <w:r w:rsidRPr="0096756E">
        <w:rPr>
          <w:lang w:val="en-GB"/>
        </w:rPr>
        <w:t xml:space="preserve">Another category of change agents vital for building a new hegemonic project in the civil society arena are </w:t>
      </w:r>
      <w:r w:rsidR="00F8404A">
        <w:rPr>
          <w:lang w:val="en-GB"/>
        </w:rPr>
        <w:t>organisations</w:t>
      </w:r>
      <w:r w:rsidRPr="0096756E">
        <w:rPr>
          <w:lang w:val="en-GB"/>
        </w:rPr>
        <w:t xml:space="preserve"> such as non-governmental </w:t>
      </w:r>
      <w:r w:rsidR="00F8404A">
        <w:rPr>
          <w:lang w:val="en-GB"/>
        </w:rPr>
        <w:t>organisations</w:t>
      </w:r>
      <w:r w:rsidRPr="0096756E">
        <w:rPr>
          <w:lang w:val="en-GB"/>
        </w:rPr>
        <w:t>, movements, networks, or political parties.</w:t>
      </w:r>
      <w:r w:rsidR="00677467">
        <w:rPr>
          <w:lang w:val="en-GB"/>
        </w:rPr>
        <w:t xml:space="preserve"> </w:t>
      </w:r>
      <w:r w:rsidR="00002131" w:rsidRPr="0096756E">
        <w:rPr>
          <w:lang w:val="en-GB"/>
        </w:rPr>
        <w:t xml:space="preserve">For a clear picture of the </w:t>
      </w:r>
      <w:r w:rsidR="00F8404A">
        <w:rPr>
          <w:lang w:val="en-GB"/>
        </w:rPr>
        <w:t>organisations</w:t>
      </w:r>
      <w:r w:rsidR="00002131" w:rsidRPr="0096756E">
        <w:rPr>
          <w:lang w:val="en-GB"/>
        </w:rPr>
        <w:t xml:space="preserve"> that are actively promoting the European message of just transition, the paper will focus on the analysis of the European Alliance for a Just Transition, an informal group</w:t>
      </w:r>
      <w:r w:rsidR="009846E0" w:rsidRPr="0096756E">
        <w:rPr>
          <w:lang w:val="en-GB"/>
        </w:rPr>
        <w:t xml:space="preserve"> of </w:t>
      </w:r>
      <w:r w:rsidR="00F8404A">
        <w:rPr>
          <w:lang w:val="en-GB"/>
        </w:rPr>
        <w:t>organisations</w:t>
      </w:r>
      <w:r w:rsidR="009846E0" w:rsidRPr="0096756E">
        <w:rPr>
          <w:lang w:val="en-GB"/>
        </w:rPr>
        <w:t xml:space="preserve"> that share a common vision for a Just Transition to a social and sustainable Europe </w:t>
      </w:r>
      <w:r w:rsidR="009846E0" w:rsidRPr="0096756E">
        <w:rPr>
          <w:lang w:val="en-GB"/>
        </w:rPr>
        <w:fldChar w:fldCharType="begin"/>
      </w:r>
      <w:r w:rsidR="009846E0" w:rsidRPr="0096756E">
        <w:rPr>
          <w:lang w:val="en-GB"/>
        </w:rPr>
        <w:instrText xml:space="preserve"> ADDIN ZOTERO_ITEM CSL_CITATION {"citationID":"VIFlj7YY","properties":{"formattedCitation":"(\\uc0\\u8216{}European Alliance for a Just Transition -\\uc0\\u8217{}, n.d.)","plainCitation":"(‘European Alliance for a Just Transition -’, n.d.)","noteIndex":0},"citationItems":[{"id":767,"uris":["http://zotero.org/users/1485747/items/GETPQEYI"],"itemData":{"id":767,"type":"webpage","abstract":"Informal group of organisations that share a vision for a #JustTransition to a Social and Sustainable Europe </w:instrText>
      </w:r>
      <w:r w:rsidR="009846E0" w:rsidRPr="0096756E">
        <w:rPr>
          <w:rFonts w:ascii="Apple Color Emoji" w:hAnsi="Apple Color Emoji" w:cs="Apple Color Emoji"/>
          <w:lang w:val="en-GB"/>
        </w:rPr>
        <w:instrText>🇪🇺</w:instrText>
      </w:r>
      <w:r w:rsidR="009846E0" w:rsidRPr="0096756E">
        <w:rPr>
          <w:lang w:val="en-GB"/>
        </w:rPr>
        <w:instrText xml:space="preserve">","container-title":"European Alliance for a Just Transition","language":"en-US","title":"European Alliance for a Just Transition -","URL":"https://alliancejusttransition.eu/","accessed":{"date-parts":[["2024",3,10]]}}}],"schema":"https://github.com/citation-style-language/schema/raw/master/csl-citation.json"} </w:instrText>
      </w:r>
      <w:r w:rsidR="009846E0" w:rsidRPr="0096756E">
        <w:rPr>
          <w:lang w:val="en-GB"/>
        </w:rPr>
        <w:fldChar w:fldCharType="separate"/>
      </w:r>
      <w:r w:rsidR="009846E0" w:rsidRPr="0096756E">
        <w:rPr>
          <w:lang w:val="en-GB"/>
        </w:rPr>
        <w:t>(</w:t>
      </w:r>
      <w:r w:rsidR="00981D42">
        <w:rPr>
          <w:lang w:val="en-GB"/>
        </w:rPr>
        <w:t>‘</w:t>
      </w:r>
      <w:r w:rsidR="009846E0" w:rsidRPr="0096756E">
        <w:rPr>
          <w:lang w:val="en-GB"/>
        </w:rPr>
        <w:t>European Alliance for a Just Transition -</w:t>
      </w:r>
      <w:r w:rsidR="00981D42">
        <w:rPr>
          <w:lang w:val="en-GB"/>
        </w:rPr>
        <w:t>’</w:t>
      </w:r>
      <w:r w:rsidR="009846E0" w:rsidRPr="0096756E">
        <w:rPr>
          <w:lang w:val="en-GB"/>
        </w:rPr>
        <w:t>, n.d.)</w:t>
      </w:r>
      <w:r w:rsidR="009846E0" w:rsidRPr="0096756E">
        <w:rPr>
          <w:lang w:val="en-GB"/>
        </w:rPr>
        <w:fldChar w:fldCharType="end"/>
      </w:r>
      <w:r w:rsidR="009846E0" w:rsidRPr="0096756E">
        <w:rPr>
          <w:lang w:val="en-GB"/>
        </w:rPr>
        <w:t>.</w:t>
      </w:r>
      <w:r w:rsidR="00677467">
        <w:rPr>
          <w:lang w:val="en-GB"/>
        </w:rPr>
        <w:t xml:space="preserve"> </w:t>
      </w:r>
      <w:r w:rsidR="009846E0" w:rsidRPr="0096756E">
        <w:rPr>
          <w:lang w:val="en-GB"/>
        </w:rPr>
        <w:t xml:space="preserve">The forty-three members of this alliance were </w:t>
      </w:r>
      <w:r w:rsidR="00F8404A">
        <w:rPr>
          <w:lang w:val="en-GB"/>
        </w:rPr>
        <w:t>analysed</w:t>
      </w:r>
      <w:r w:rsidR="009846E0" w:rsidRPr="0096756E">
        <w:rPr>
          <w:lang w:val="en-GB"/>
        </w:rPr>
        <w:t xml:space="preserve"> based on the type of </w:t>
      </w:r>
      <w:r w:rsidR="00F8404A">
        <w:rPr>
          <w:lang w:val="en-GB"/>
        </w:rPr>
        <w:t>organisation</w:t>
      </w:r>
      <w:r w:rsidR="009846E0" w:rsidRPr="0096756E">
        <w:rPr>
          <w:lang w:val="en-GB"/>
        </w:rPr>
        <w:t xml:space="preserve">, activity area, </w:t>
      </w:r>
      <w:r w:rsidR="00677467">
        <w:rPr>
          <w:lang w:val="en-GB"/>
        </w:rPr>
        <w:t>description</w:t>
      </w:r>
      <w:r w:rsidR="009846E0" w:rsidRPr="0096756E">
        <w:rPr>
          <w:lang w:val="en-GB"/>
        </w:rPr>
        <w:t xml:space="preserve">, strategic </w:t>
      </w:r>
      <w:r w:rsidR="00582D21" w:rsidRPr="0096756E">
        <w:rPr>
          <w:lang w:val="en-GB"/>
        </w:rPr>
        <w:t>vision,</w:t>
      </w:r>
      <w:r w:rsidR="009846E0" w:rsidRPr="0096756E">
        <w:rPr>
          <w:lang w:val="en-GB"/>
        </w:rPr>
        <w:t xml:space="preserve"> and number of members (if it was a network of </w:t>
      </w:r>
      <w:r w:rsidR="00F8404A">
        <w:rPr>
          <w:lang w:val="en-GB"/>
        </w:rPr>
        <w:t>organisations</w:t>
      </w:r>
      <w:r w:rsidR="009846E0" w:rsidRPr="0096756E">
        <w:rPr>
          <w:lang w:val="en-GB"/>
        </w:rPr>
        <w:t xml:space="preserve"> from </w:t>
      </w:r>
      <w:r w:rsidR="00677467">
        <w:rPr>
          <w:lang w:val="en-GB"/>
        </w:rPr>
        <w:t>EU</w:t>
      </w:r>
      <w:r w:rsidR="009846E0" w:rsidRPr="0096756E">
        <w:rPr>
          <w:lang w:val="en-GB"/>
        </w:rPr>
        <w:t xml:space="preserve"> member states).</w:t>
      </w:r>
      <w:r w:rsidR="00677467">
        <w:rPr>
          <w:lang w:val="en-GB"/>
        </w:rPr>
        <w:t xml:space="preserve"> </w:t>
      </w:r>
      <w:r w:rsidR="00582D21" w:rsidRPr="0096756E">
        <w:rPr>
          <w:lang w:val="en-GB"/>
        </w:rPr>
        <w:t>The qualitative content analysis conducted on</w:t>
      </w:r>
      <w:r w:rsidR="00214D04" w:rsidRPr="0096756E">
        <w:rPr>
          <w:lang w:val="en-GB"/>
        </w:rPr>
        <w:t xml:space="preserve"> all the information </w:t>
      </w:r>
      <w:r w:rsidR="00677467">
        <w:rPr>
          <w:lang w:val="en-GB"/>
        </w:rPr>
        <w:t>gathered</w:t>
      </w:r>
      <w:r w:rsidR="00214D04" w:rsidRPr="0096756E">
        <w:rPr>
          <w:lang w:val="en-GB"/>
        </w:rPr>
        <w:t xml:space="preserve"> about </w:t>
      </w:r>
      <w:r w:rsidR="00DA0A6C" w:rsidRPr="0096756E">
        <w:rPr>
          <w:lang w:val="en-GB"/>
        </w:rPr>
        <w:t xml:space="preserve">these </w:t>
      </w:r>
      <w:r w:rsidR="00F8404A">
        <w:rPr>
          <w:lang w:val="en-GB"/>
        </w:rPr>
        <w:t>organisations</w:t>
      </w:r>
      <w:r w:rsidR="00214D04" w:rsidRPr="0096756E">
        <w:rPr>
          <w:lang w:val="en-GB"/>
        </w:rPr>
        <w:t xml:space="preserve"> shows that 41.86 </w:t>
      </w:r>
      <w:r w:rsidR="00677467">
        <w:rPr>
          <w:lang w:val="en-GB"/>
        </w:rPr>
        <w:t>per cent</w:t>
      </w:r>
      <w:r w:rsidR="00214D04" w:rsidRPr="0096756E">
        <w:rPr>
          <w:lang w:val="en-GB"/>
        </w:rPr>
        <w:t xml:space="preserve"> of them are Networks of NGOs, 18.60 per cent are Political Organisations, 18.60 per cent are NGOs, </w:t>
      </w:r>
      <w:r w:rsidR="00DA0A6C" w:rsidRPr="0096756E">
        <w:rPr>
          <w:lang w:val="en-GB"/>
        </w:rPr>
        <w:t xml:space="preserve">9.30 per cent are Think Tanks, 9.30 per cent are Advocacy Groups, 2.33 per cent are Union Federations (see </w:t>
      </w:r>
      <w:r w:rsidR="00DA0A6C" w:rsidRPr="0096756E">
        <w:rPr>
          <w:i/>
          <w:iCs/>
          <w:lang w:val="en-GB"/>
        </w:rPr>
        <w:t>Figure 2</w:t>
      </w:r>
      <w:r w:rsidR="00DA0A6C" w:rsidRPr="0096756E">
        <w:rPr>
          <w:lang w:val="en-GB"/>
        </w:rPr>
        <w:t>).</w:t>
      </w:r>
      <w:r w:rsidR="00677467">
        <w:rPr>
          <w:lang w:val="en-GB"/>
        </w:rPr>
        <w:t xml:space="preserve"> </w:t>
      </w:r>
      <w:r w:rsidR="00005A6D" w:rsidRPr="0096756E">
        <w:rPr>
          <w:lang w:val="en-GB"/>
        </w:rPr>
        <w:t xml:space="preserve">Furthermore, only 25.58 </w:t>
      </w:r>
      <w:r w:rsidR="00677467">
        <w:rPr>
          <w:lang w:val="en-GB"/>
        </w:rPr>
        <w:t>per cent</w:t>
      </w:r>
      <w:r w:rsidR="00005A6D" w:rsidRPr="0096756E">
        <w:rPr>
          <w:lang w:val="en-GB"/>
        </w:rPr>
        <w:t xml:space="preserve"> </w:t>
      </w:r>
      <w:r w:rsidR="00677467">
        <w:rPr>
          <w:lang w:val="en-GB"/>
        </w:rPr>
        <w:t>represent</w:t>
      </w:r>
      <w:r w:rsidR="00005A6D" w:rsidRPr="0096756E">
        <w:rPr>
          <w:lang w:val="en-GB"/>
        </w:rPr>
        <w:t xml:space="preserve"> environmental </w:t>
      </w:r>
      <w:r w:rsidR="00F8404A">
        <w:rPr>
          <w:lang w:val="en-GB"/>
        </w:rPr>
        <w:t>organisations</w:t>
      </w:r>
      <w:r w:rsidR="00005A6D" w:rsidRPr="0096756E">
        <w:rPr>
          <w:lang w:val="en-GB"/>
        </w:rPr>
        <w:t xml:space="preserve">, 55.82 </w:t>
      </w:r>
      <w:r w:rsidR="00677467">
        <w:rPr>
          <w:lang w:val="en-GB"/>
        </w:rPr>
        <w:t>per cent</w:t>
      </w:r>
      <w:r w:rsidR="00005A6D" w:rsidRPr="0096756E">
        <w:rPr>
          <w:lang w:val="en-GB"/>
        </w:rPr>
        <w:t xml:space="preserve"> </w:t>
      </w:r>
      <w:r w:rsidR="00677467">
        <w:rPr>
          <w:lang w:val="en-GB"/>
        </w:rPr>
        <w:t>represent</w:t>
      </w:r>
      <w:r w:rsidR="00005A6D" w:rsidRPr="0096756E">
        <w:rPr>
          <w:lang w:val="en-GB"/>
        </w:rPr>
        <w:t xml:space="preserve"> other social causes (</w:t>
      </w:r>
      <w:r w:rsidR="00981D42">
        <w:rPr>
          <w:lang w:val="en-GB"/>
        </w:rPr>
        <w:t>women’s</w:t>
      </w:r>
      <w:r w:rsidR="00005A6D" w:rsidRPr="0096756E">
        <w:rPr>
          <w:lang w:val="en-GB"/>
        </w:rPr>
        <w:t xml:space="preserve"> rights, people with disabilities, education, fight against poverty or democracy)</w:t>
      </w:r>
      <w:r w:rsidR="00677467">
        <w:rPr>
          <w:lang w:val="en-GB"/>
        </w:rPr>
        <w:t>,</w:t>
      </w:r>
      <w:r w:rsidR="00005A6D" w:rsidRPr="0096756E">
        <w:rPr>
          <w:lang w:val="en-GB"/>
        </w:rPr>
        <w:t xml:space="preserve"> and 18,60 </w:t>
      </w:r>
      <w:r w:rsidR="00677467">
        <w:rPr>
          <w:lang w:val="en-GB"/>
        </w:rPr>
        <w:t>per cent</w:t>
      </w:r>
      <w:r w:rsidR="00005A6D" w:rsidRPr="0096756E">
        <w:rPr>
          <w:lang w:val="en-GB"/>
        </w:rPr>
        <w:t xml:space="preserve"> </w:t>
      </w:r>
      <w:r w:rsidR="00677467">
        <w:rPr>
          <w:lang w:val="en-GB"/>
        </w:rPr>
        <w:t xml:space="preserve">represent </w:t>
      </w:r>
      <w:r w:rsidR="00005A6D" w:rsidRPr="0096756E">
        <w:rPr>
          <w:lang w:val="en-GB"/>
        </w:rPr>
        <w:t>political causes.</w:t>
      </w:r>
    </w:p>
    <w:p w14:paraId="01A92387" w14:textId="56EB5744" w:rsidR="000F38FF" w:rsidRPr="00533362" w:rsidRDefault="000F38FF" w:rsidP="00533362">
      <w:pPr>
        <w:jc w:val="center"/>
        <w:rPr>
          <w:sz w:val="22"/>
          <w:szCs w:val="22"/>
          <w:lang w:val="en-GB"/>
        </w:rPr>
      </w:pPr>
      <w:r w:rsidRPr="00533362">
        <w:rPr>
          <w:noProof/>
          <w:sz w:val="22"/>
          <w:szCs w:val="22"/>
          <w:lang w:val="en-GB"/>
          <w14:ligatures w14:val="standardContextual"/>
        </w:rPr>
        <w:lastRenderedPageBreak/>
        <w:drawing>
          <wp:inline distT="0" distB="0" distL="0" distR="0" wp14:anchorId="1D7FC2D7" wp14:editId="58E28D2C">
            <wp:extent cx="3207704" cy="2384277"/>
            <wp:effectExtent l="0" t="0" r="5715" b="3810"/>
            <wp:docPr id="2074124515" name="Picture 1" descr="A graph of a number of individual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4124515" name="Picture 1" descr="A graph of a number of individuals&#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3255598" cy="2419876"/>
                    </a:xfrm>
                    <a:prstGeom prst="rect">
                      <a:avLst/>
                    </a:prstGeom>
                  </pic:spPr>
                </pic:pic>
              </a:graphicData>
            </a:graphic>
          </wp:inline>
        </w:drawing>
      </w:r>
    </w:p>
    <w:p w14:paraId="358F1DE2" w14:textId="5442707B" w:rsidR="000F38FF" w:rsidRPr="00533362" w:rsidRDefault="000F38FF" w:rsidP="00533362">
      <w:pPr>
        <w:jc w:val="center"/>
        <w:rPr>
          <w:i/>
          <w:iCs/>
          <w:sz w:val="22"/>
          <w:szCs w:val="22"/>
          <w:lang w:val="en-GB"/>
        </w:rPr>
      </w:pPr>
      <w:r w:rsidRPr="00533362">
        <w:rPr>
          <w:i/>
          <w:iCs/>
          <w:sz w:val="22"/>
          <w:szCs w:val="22"/>
          <w:lang w:val="en-GB"/>
        </w:rPr>
        <w:t>Figure 2 (</w:t>
      </w:r>
      <w:r w:rsidR="00981D42">
        <w:rPr>
          <w:i/>
          <w:iCs/>
          <w:sz w:val="22"/>
          <w:szCs w:val="22"/>
          <w:lang w:val="en-GB"/>
        </w:rPr>
        <w:t>author’s</w:t>
      </w:r>
      <w:r w:rsidRPr="00533362">
        <w:rPr>
          <w:i/>
          <w:iCs/>
          <w:sz w:val="22"/>
          <w:szCs w:val="22"/>
          <w:lang w:val="en-GB"/>
        </w:rPr>
        <w:t xml:space="preserve"> contribution)</w:t>
      </w:r>
    </w:p>
    <w:p w14:paraId="30E75405" w14:textId="77777777" w:rsidR="000F38FF" w:rsidRPr="0096756E" w:rsidRDefault="000F38FF" w:rsidP="0096756E">
      <w:pPr>
        <w:spacing w:line="360" w:lineRule="auto"/>
        <w:jc w:val="both"/>
        <w:rPr>
          <w:lang w:val="en-GB"/>
        </w:rPr>
      </w:pPr>
    </w:p>
    <w:p w14:paraId="49C774B5" w14:textId="4063CA42" w:rsidR="00994AB4" w:rsidRPr="0096756E" w:rsidRDefault="00051A08" w:rsidP="0096756E">
      <w:pPr>
        <w:spacing w:line="360" w:lineRule="auto"/>
        <w:ind w:firstLine="720"/>
        <w:jc w:val="both"/>
        <w:rPr>
          <w:lang w:val="en-GB"/>
        </w:rPr>
      </w:pPr>
      <w:r>
        <w:rPr>
          <w:lang w:val="en-GB"/>
        </w:rPr>
        <w:t xml:space="preserve">Because environmental </w:t>
      </w:r>
      <w:r w:rsidR="00F8404A">
        <w:rPr>
          <w:lang w:val="en-GB"/>
        </w:rPr>
        <w:t>organisations</w:t>
      </w:r>
      <w:r>
        <w:rPr>
          <w:lang w:val="en-GB"/>
        </w:rPr>
        <w:t xml:space="preserve"> are</w:t>
      </w:r>
      <w:r w:rsidR="00994AB4" w:rsidRPr="0096756E">
        <w:rPr>
          <w:lang w:val="en-GB"/>
        </w:rPr>
        <w:t xml:space="preserve"> already familiar with climate change, climate action, pollution, circular economy, reforestation and afforestation, environmental protection, waste management or carbon footprint</w:t>
      </w:r>
      <w:r>
        <w:rPr>
          <w:lang w:val="en-GB"/>
        </w:rPr>
        <w:t>,</w:t>
      </w:r>
      <w:r w:rsidR="00677467">
        <w:rPr>
          <w:lang w:val="en-GB"/>
        </w:rPr>
        <w:t xml:space="preserve"> </w:t>
      </w:r>
      <w:r>
        <w:rPr>
          <w:lang w:val="en-GB"/>
        </w:rPr>
        <w:t>t</w:t>
      </w:r>
      <w:r w:rsidR="00994AB4" w:rsidRPr="0096756E">
        <w:rPr>
          <w:lang w:val="en-GB"/>
        </w:rPr>
        <w:t xml:space="preserve">he question is how many other </w:t>
      </w:r>
      <w:r w:rsidR="00F8404A">
        <w:rPr>
          <w:lang w:val="en-GB"/>
        </w:rPr>
        <w:t>organisations</w:t>
      </w:r>
      <w:r w:rsidR="00994AB4" w:rsidRPr="0096756E">
        <w:rPr>
          <w:lang w:val="en-GB"/>
        </w:rPr>
        <w:t xml:space="preserve"> incorporated the climate fight </w:t>
      </w:r>
      <w:r w:rsidR="00677467">
        <w:rPr>
          <w:lang w:val="en-GB"/>
        </w:rPr>
        <w:t>into</w:t>
      </w:r>
      <w:r w:rsidR="00994AB4" w:rsidRPr="0096756E">
        <w:rPr>
          <w:lang w:val="en-GB"/>
        </w:rPr>
        <w:t xml:space="preserve"> their activities</w:t>
      </w:r>
      <w:r w:rsidR="00F8404A">
        <w:rPr>
          <w:lang w:val="en-GB"/>
        </w:rPr>
        <w:t>?</w:t>
      </w:r>
      <w:r w:rsidR="00677467">
        <w:rPr>
          <w:lang w:val="en-GB"/>
        </w:rPr>
        <w:t xml:space="preserve"> </w:t>
      </w:r>
      <w:r w:rsidR="00994AB4" w:rsidRPr="0096756E">
        <w:rPr>
          <w:lang w:val="en-GB"/>
        </w:rPr>
        <w:t xml:space="preserve">According </w:t>
      </w:r>
      <w:r w:rsidR="00677467">
        <w:rPr>
          <w:lang w:val="en-GB"/>
        </w:rPr>
        <w:t>to qualitative research</w:t>
      </w:r>
      <w:r w:rsidR="00994AB4" w:rsidRPr="0096756E">
        <w:rPr>
          <w:lang w:val="en-GB"/>
        </w:rPr>
        <w:t>, 62.5</w:t>
      </w:r>
      <w:r w:rsidR="000E1340" w:rsidRPr="0096756E">
        <w:rPr>
          <w:lang w:val="en-GB"/>
        </w:rPr>
        <w:t xml:space="preserve"> per cent</w:t>
      </w:r>
      <w:r w:rsidR="00994AB4" w:rsidRPr="0096756E">
        <w:rPr>
          <w:lang w:val="en-GB"/>
        </w:rPr>
        <w:t xml:space="preserve"> of the </w:t>
      </w:r>
      <w:r w:rsidR="00F8404A">
        <w:rPr>
          <w:lang w:val="en-GB"/>
        </w:rPr>
        <w:t>organisations</w:t>
      </w:r>
      <w:r w:rsidR="00994AB4" w:rsidRPr="0096756E">
        <w:rPr>
          <w:lang w:val="en-GB"/>
        </w:rPr>
        <w:t xml:space="preserve"> listed online that do not have </w:t>
      </w:r>
      <w:r w:rsidR="00981D42">
        <w:rPr>
          <w:lang w:val="en-GB"/>
        </w:rPr>
        <w:t>“</w:t>
      </w:r>
      <w:r w:rsidR="00994AB4" w:rsidRPr="0096756E">
        <w:rPr>
          <w:lang w:val="en-GB"/>
        </w:rPr>
        <w:t>Environment</w:t>
      </w:r>
      <w:r w:rsidR="00981D42">
        <w:rPr>
          <w:lang w:val="en-GB"/>
        </w:rPr>
        <w:t>”</w:t>
      </w:r>
      <w:r w:rsidR="00994AB4" w:rsidRPr="0096756E">
        <w:rPr>
          <w:lang w:val="en-GB"/>
        </w:rPr>
        <w:t xml:space="preserve"> as their activity area still contain environmental activities in their descriptions or strategic visions.</w:t>
      </w:r>
      <w:r w:rsidR="00677467">
        <w:rPr>
          <w:lang w:val="en-GB"/>
        </w:rPr>
        <w:t xml:space="preserve"> </w:t>
      </w:r>
      <w:r w:rsidR="00C4213B" w:rsidRPr="0096756E">
        <w:rPr>
          <w:lang w:val="en-GB"/>
        </w:rPr>
        <w:t xml:space="preserve">According to </w:t>
      </w:r>
      <w:r w:rsidR="00C4213B" w:rsidRPr="00051A08">
        <w:rPr>
          <w:i/>
          <w:iCs/>
          <w:lang w:val="en-GB"/>
        </w:rPr>
        <w:t>Figure 3</w:t>
      </w:r>
      <w:r w:rsidR="00C4213B" w:rsidRPr="0096756E">
        <w:rPr>
          <w:lang w:val="en-GB"/>
        </w:rPr>
        <w:t xml:space="preserve">, the impact of joining the European Alliance for a Just Transition can be seen in the distribution of precents between descriptions or strategic visions while only 31,25 per cent of them have environmental activities in the </w:t>
      </w:r>
      <w:r w:rsidR="00677467">
        <w:rPr>
          <w:lang w:val="en-GB"/>
        </w:rPr>
        <w:t>description</w:t>
      </w:r>
      <w:r w:rsidR="00C4213B" w:rsidRPr="0096756E">
        <w:rPr>
          <w:lang w:val="en-GB"/>
        </w:rPr>
        <w:t>, while 59,38 per cent in the strategic vision.</w:t>
      </w:r>
      <w:r w:rsidR="00677467">
        <w:rPr>
          <w:lang w:val="en-GB"/>
        </w:rPr>
        <w:t xml:space="preserve"> </w:t>
      </w:r>
      <w:r w:rsidR="00C4213B" w:rsidRPr="0096756E">
        <w:rPr>
          <w:lang w:val="en-GB"/>
        </w:rPr>
        <w:t>It shows a process of adaptation and reorientation toward green activities.</w:t>
      </w:r>
      <w:r w:rsidR="00677467">
        <w:rPr>
          <w:lang w:val="en-GB"/>
        </w:rPr>
        <w:t xml:space="preserve"> </w:t>
      </w:r>
      <w:r w:rsidR="000E1340" w:rsidRPr="0096756E">
        <w:rPr>
          <w:lang w:val="en-GB"/>
        </w:rPr>
        <w:t xml:space="preserve">Another relevant aspect is that, </w:t>
      </w:r>
      <w:r w:rsidR="00677467">
        <w:rPr>
          <w:lang w:val="en-GB"/>
        </w:rPr>
        <w:t>of</w:t>
      </w:r>
      <w:r w:rsidR="000E1340" w:rsidRPr="0096756E">
        <w:rPr>
          <w:lang w:val="en-GB"/>
        </w:rPr>
        <w:t xml:space="preserve"> the forty-three members of this alliance, approximately 55 per cent mention either </w:t>
      </w:r>
      <w:r w:rsidR="00981D42">
        <w:rPr>
          <w:lang w:val="en-GB"/>
        </w:rPr>
        <w:t>“</w:t>
      </w:r>
      <w:r w:rsidR="000E1340" w:rsidRPr="0096756E">
        <w:rPr>
          <w:lang w:val="en-GB"/>
        </w:rPr>
        <w:t>just transition</w:t>
      </w:r>
      <w:r w:rsidR="00981D42">
        <w:rPr>
          <w:lang w:val="en-GB"/>
        </w:rPr>
        <w:t>”</w:t>
      </w:r>
      <w:r w:rsidR="000E1340" w:rsidRPr="0096756E">
        <w:rPr>
          <w:lang w:val="en-GB"/>
        </w:rPr>
        <w:t xml:space="preserve"> or </w:t>
      </w:r>
      <w:r w:rsidR="00981D42">
        <w:rPr>
          <w:lang w:val="en-GB"/>
        </w:rPr>
        <w:t>“</w:t>
      </w:r>
      <w:r w:rsidR="000E1340" w:rsidRPr="0096756E">
        <w:rPr>
          <w:lang w:val="en-GB"/>
        </w:rPr>
        <w:t>climate justice</w:t>
      </w:r>
      <w:r w:rsidR="00981D42">
        <w:rPr>
          <w:lang w:val="en-GB"/>
        </w:rPr>
        <w:t>”</w:t>
      </w:r>
      <w:r w:rsidR="000E1340" w:rsidRPr="0096756E">
        <w:rPr>
          <w:lang w:val="en-GB"/>
        </w:rPr>
        <w:t xml:space="preserve"> in their descriptions or strategic visions, making them more reliant </w:t>
      </w:r>
      <w:r w:rsidR="00677467">
        <w:rPr>
          <w:lang w:val="en-GB"/>
        </w:rPr>
        <w:t>on</w:t>
      </w:r>
      <w:r w:rsidR="000E1340" w:rsidRPr="0096756E">
        <w:rPr>
          <w:lang w:val="en-GB"/>
        </w:rPr>
        <w:t xml:space="preserve"> the hegemonic project of the European Union. </w:t>
      </w:r>
    </w:p>
    <w:p w14:paraId="43A3D993" w14:textId="1CD747A6" w:rsidR="00C4213B" w:rsidRPr="0096756E" w:rsidRDefault="00C4213B" w:rsidP="00533362">
      <w:pPr>
        <w:jc w:val="center"/>
        <w:rPr>
          <w:lang w:val="en-GB"/>
        </w:rPr>
      </w:pPr>
      <w:r w:rsidRPr="0096756E">
        <w:rPr>
          <w:noProof/>
          <w:lang w:val="en-GB"/>
          <w14:ligatures w14:val="standardContextual"/>
        </w:rPr>
        <w:drawing>
          <wp:inline distT="0" distB="0" distL="0" distR="0" wp14:anchorId="09E464EE" wp14:editId="561FE100">
            <wp:extent cx="3888336" cy="2333173"/>
            <wp:effectExtent l="0" t="0" r="0" b="3810"/>
            <wp:docPr id="105261094" name="Picture 1" descr="A graph with a green and blue b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261094" name="Picture 1" descr="A graph with a green and blue bar&#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3986466" cy="2392056"/>
                    </a:xfrm>
                    <a:prstGeom prst="rect">
                      <a:avLst/>
                    </a:prstGeom>
                  </pic:spPr>
                </pic:pic>
              </a:graphicData>
            </a:graphic>
          </wp:inline>
        </w:drawing>
      </w:r>
    </w:p>
    <w:p w14:paraId="4BB0561F" w14:textId="0A09DC25" w:rsidR="00C4213B" w:rsidRPr="00246DD2" w:rsidRDefault="00C4213B" w:rsidP="00533362">
      <w:pPr>
        <w:jc w:val="center"/>
        <w:rPr>
          <w:i/>
          <w:iCs/>
          <w:sz w:val="22"/>
          <w:szCs w:val="22"/>
          <w:lang w:val="en-GB"/>
        </w:rPr>
      </w:pPr>
      <w:r w:rsidRPr="00246DD2">
        <w:rPr>
          <w:i/>
          <w:iCs/>
          <w:sz w:val="22"/>
          <w:szCs w:val="22"/>
          <w:lang w:val="en-GB"/>
        </w:rPr>
        <w:t>Figure 3 (</w:t>
      </w:r>
      <w:r w:rsidR="00981D42">
        <w:rPr>
          <w:i/>
          <w:iCs/>
          <w:sz w:val="22"/>
          <w:szCs w:val="22"/>
          <w:lang w:val="en-GB"/>
        </w:rPr>
        <w:t>author’s</w:t>
      </w:r>
      <w:r w:rsidRPr="00246DD2">
        <w:rPr>
          <w:i/>
          <w:iCs/>
          <w:sz w:val="22"/>
          <w:szCs w:val="22"/>
          <w:lang w:val="en-GB"/>
        </w:rPr>
        <w:t xml:space="preserve"> contribution)</w:t>
      </w:r>
    </w:p>
    <w:p w14:paraId="321EA323" w14:textId="03D530B4" w:rsidR="00F21B98" w:rsidRPr="0096756E" w:rsidRDefault="00F21B98" w:rsidP="0096756E">
      <w:pPr>
        <w:spacing w:line="360" w:lineRule="auto"/>
        <w:jc w:val="both"/>
        <w:rPr>
          <w:lang w:val="en-GB"/>
        </w:rPr>
      </w:pPr>
    </w:p>
    <w:p w14:paraId="65EF31B7" w14:textId="6F121B7A" w:rsidR="00FF1787" w:rsidRPr="0096756E" w:rsidRDefault="00A7519E" w:rsidP="0096756E">
      <w:pPr>
        <w:spacing w:line="360" w:lineRule="auto"/>
        <w:ind w:firstLine="720"/>
        <w:jc w:val="both"/>
        <w:rPr>
          <w:lang w:val="en-GB"/>
        </w:rPr>
      </w:pPr>
      <w:r w:rsidRPr="0096756E">
        <w:rPr>
          <w:lang w:val="en-GB"/>
        </w:rPr>
        <w:t xml:space="preserve">The last category discussed in this paper, as part of the concept </w:t>
      </w:r>
      <w:r w:rsidR="00677467">
        <w:rPr>
          <w:lang w:val="en-GB"/>
        </w:rPr>
        <w:t xml:space="preserve">of </w:t>
      </w:r>
      <w:r w:rsidRPr="0096756E">
        <w:rPr>
          <w:lang w:val="en-GB"/>
        </w:rPr>
        <w:t xml:space="preserve">European civil society </w:t>
      </w:r>
      <w:r w:rsidR="00677467">
        <w:rPr>
          <w:lang w:val="en-GB"/>
        </w:rPr>
        <w:t>from</w:t>
      </w:r>
      <w:r w:rsidRPr="0096756E">
        <w:rPr>
          <w:lang w:val="en-GB"/>
        </w:rPr>
        <w:t xml:space="preserve"> the neo-Gramscian perspective, </w:t>
      </w:r>
      <w:r w:rsidR="00677467">
        <w:rPr>
          <w:lang w:val="en-GB"/>
        </w:rPr>
        <w:t>is</w:t>
      </w:r>
      <w:r w:rsidRPr="0096756E">
        <w:rPr>
          <w:lang w:val="en-GB"/>
        </w:rPr>
        <w:t xml:space="preserve"> private companies.</w:t>
      </w:r>
      <w:r w:rsidR="00677467">
        <w:rPr>
          <w:lang w:val="en-GB"/>
        </w:rPr>
        <w:t xml:space="preserve"> </w:t>
      </w:r>
      <w:r w:rsidR="00F57AA0" w:rsidRPr="0096756E">
        <w:rPr>
          <w:lang w:val="en-GB"/>
        </w:rPr>
        <w:t>Their transformative role should not be neglected</w:t>
      </w:r>
      <w:r w:rsidR="00677467">
        <w:rPr>
          <w:lang w:val="en-GB"/>
        </w:rPr>
        <w:t>,</w:t>
      </w:r>
      <w:r w:rsidR="00F57AA0" w:rsidRPr="0096756E">
        <w:rPr>
          <w:lang w:val="en-GB"/>
        </w:rPr>
        <w:t xml:space="preserve"> as the European </w:t>
      </w:r>
      <w:r w:rsidR="00677467">
        <w:rPr>
          <w:lang w:val="en-GB"/>
        </w:rPr>
        <w:t>Commission</w:t>
      </w:r>
      <w:r w:rsidR="00F57AA0" w:rsidRPr="0096756E">
        <w:rPr>
          <w:lang w:val="en-GB"/>
        </w:rPr>
        <w:t xml:space="preserve"> </w:t>
      </w:r>
      <w:r w:rsidR="00677467">
        <w:rPr>
          <w:lang w:val="en-GB"/>
        </w:rPr>
        <w:t>is</w:t>
      </w:r>
      <w:r w:rsidR="00F57AA0" w:rsidRPr="0096756E">
        <w:rPr>
          <w:lang w:val="en-GB"/>
        </w:rPr>
        <w:t xml:space="preserve"> asking them to get more </w:t>
      </w:r>
      <w:r w:rsidR="003C3751" w:rsidRPr="0096756E">
        <w:rPr>
          <w:lang w:val="en-GB"/>
        </w:rPr>
        <w:t>involved</w:t>
      </w:r>
      <w:r w:rsidR="00F57AA0" w:rsidRPr="0096756E">
        <w:rPr>
          <w:lang w:val="en-GB"/>
        </w:rPr>
        <w:t xml:space="preserve"> in the green transition process and to </w:t>
      </w:r>
      <w:r w:rsidR="000A7266" w:rsidRPr="0096756E">
        <w:rPr>
          <w:lang w:val="en-GB"/>
        </w:rPr>
        <w:t>support NGOs through CSR activities.</w:t>
      </w:r>
      <w:r w:rsidR="00677467">
        <w:rPr>
          <w:lang w:val="en-GB"/>
        </w:rPr>
        <w:t xml:space="preserve"> </w:t>
      </w:r>
      <w:r w:rsidR="00981D42">
        <w:rPr>
          <w:lang w:val="en-GB"/>
        </w:rPr>
        <w:t>However,</w:t>
      </w:r>
      <w:r w:rsidR="00FF1787" w:rsidRPr="0096756E">
        <w:rPr>
          <w:lang w:val="en-GB"/>
        </w:rPr>
        <w:t xml:space="preserve"> at this moment, no formal alliance was established ye</w:t>
      </w:r>
      <w:r w:rsidR="00051A08">
        <w:rPr>
          <w:lang w:val="en-GB"/>
        </w:rPr>
        <w:t>t</w:t>
      </w:r>
      <w:r w:rsidR="00FF1787" w:rsidRPr="0096756E">
        <w:rPr>
          <w:lang w:val="en-GB"/>
        </w:rPr>
        <w:t>, as in September 2022</w:t>
      </w:r>
      <w:r w:rsidR="00981D42">
        <w:rPr>
          <w:lang w:val="en-GB"/>
        </w:rPr>
        <w:t>,</w:t>
      </w:r>
      <w:r w:rsidR="00FF1787" w:rsidRPr="0096756E">
        <w:rPr>
          <w:lang w:val="en-GB"/>
        </w:rPr>
        <w:t xml:space="preserve"> CSR Europe</w:t>
      </w:r>
      <w:r w:rsidR="00981D42">
        <w:rPr>
          <w:lang w:val="en-GB"/>
        </w:rPr>
        <w:t>,</w:t>
      </w:r>
      <w:r w:rsidR="00FF1787" w:rsidRPr="0096756E">
        <w:rPr>
          <w:lang w:val="en-GB"/>
        </w:rPr>
        <w:t xml:space="preserve"> together with the EU Commissioner for Jobs and Social Rights, Nicolas </w:t>
      </w:r>
      <w:proofErr w:type="spellStart"/>
      <w:r w:rsidR="00FF1787" w:rsidRPr="0096756E">
        <w:rPr>
          <w:lang w:val="en-GB"/>
        </w:rPr>
        <w:t>Schmit</w:t>
      </w:r>
      <w:proofErr w:type="spellEnd"/>
      <w:r w:rsidR="00FF1787" w:rsidRPr="0096756E">
        <w:rPr>
          <w:lang w:val="en-GB"/>
        </w:rPr>
        <w:t xml:space="preserve">, and CEOs of leading companies met in Brussels to initiate a </w:t>
      </w:r>
      <w:r w:rsidR="00981D42">
        <w:rPr>
          <w:lang w:val="en-GB"/>
        </w:rPr>
        <w:t>broader</w:t>
      </w:r>
      <w:r w:rsidR="00FF1787" w:rsidRPr="0096756E">
        <w:rPr>
          <w:lang w:val="en-GB"/>
        </w:rPr>
        <w:t xml:space="preserve"> EU Business Alliance for Just Transition </w:t>
      </w:r>
      <w:r w:rsidR="00FF1787" w:rsidRPr="0096756E">
        <w:rPr>
          <w:lang w:val="en-GB"/>
        </w:rPr>
        <w:fldChar w:fldCharType="begin"/>
      </w:r>
      <w:r w:rsidR="00FF1787" w:rsidRPr="0096756E">
        <w:rPr>
          <w:lang w:val="en-GB"/>
        </w:rPr>
        <w:instrText xml:space="preserve"> ADDIN ZOTERO_ITEM CSL_CITATION {"citationID":"87UqKqoM","properties":{"formattedCitation":"(\\uc0\\u8216{}Business Leaders Join Forces with the Commission for and Inclusive Green Deal\\uc0\\u8217{} 2022)","plainCitation":"(‘Business Leaders Join Forces with the Commission for and Inclusive Green Deal’ 2022)","noteIndex":0},"citationItems":[{"id":785,"uris":["http://zotero.org/users/1485747/items/U7Q428JX"],"itemData":{"id":785,"type":"webpage","abstract":"On 6 September, CSR Europe is welcoming to Brussels the EU Commissioner for Jobs and Social Rights, Nicolas Schmit, and CEOs of leading companies for a high-level session aimed at building a wider EU Business Alliance for Just Transition.","container-title":"CSR Europe","language":"en-GB","title":"Business Leaders Join Forces with the Commission for and Inclusive Green Deal","URL":"https://www.csreurope.org/newsbundle-articles/business-leaders-join-forces-with-the-commission-for-and-inclusive-green-deal","accessed":{"date-parts":[["2024",3,31]]},"issued":{"date-parts":[["2022",8,22]]}}}],"schema":"https://github.com/citation-style-language/schema/raw/master/csl-citation.json"} </w:instrText>
      </w:r>
      <w:r w:rsidR="00FF1787" w:rsidRPr="0096756E">
        <w:rPr>
          <w:lang w:val="en-GB"/>
        </w:rPr>
        <w:fldChar w:fldCharType="separate"/>
      </w:r>
      <w:r w:rsidR="00FF1787" w:rsidRPr="0096756E">
        <w:rPr>
          <w:lang w:val="en-GB"/>
        </w:rPr>
        <w:t>(</w:t>
      </w:r>
      <w:r w:rsidR="00981D42">
        <w:rPr>
          <w:lang w:val="en-GB"/>
        </w:rPr>
        <w:t>‘</w:t>
      </w:r>
      <w:r w:rsidR="00FF1787" w:rsidRPr="0096756E">
        <w:rPr>
          <w:lang w:val="en-GB"/>
        </w:rPr>
        <w:t xml:space="preserve">Business Leaders Join Forces with the Commission for </w:t>
      </w:r>
      <w:r w:rsidR="00981D42">
        <w:rPr>
          <w:lang w:val="en-GB"/>
        </w:rPr>
        <w:t>an</w:t>
      </w:r>
      <w:r w:rsidR="00FF1787" w:rsidRPr="0096756E">
        <w:rPr>
          <w:lang w:val="en-GB"/>
        </w:rPr>
        <w:t xml:space="preserve"> Inclusive Green </w:t>
      </w:r>
      <w:r w:rsidR="00981D42">
        <w:rPr>
          <w:lang w:val="en-GB"/>
        </w:rPr>
        <w:t>Deal’</w:t>
      </w:r>
      <w:r w:rsidR="00FF1787" w:rsidRPr="0096756E">
        <w:rPr>
          <w:lang w:val="en-GB"/>
        </w:rPr>
        <w:t xml:space="preserve"> 2022)</w:t>
      </w:r>
      <w:r w:rsidR="00FF1787" w:rsidRPr="0096756E">
        <w:rPr>
          <w:lang w:val="en-GB"/>
        </w:rPr>
        <w:fldChar w:fldCharType="end"/>
      </w:r>
      <w:r w:rsidR="00FF1787" w:rsidRPr="0096756E">
        <w:rPr>
          <w:lang w:val="en-GB"/>
        </w:rPr>
        <w:t>.</w:t>
      </w:r>
      <w:r w:rsidR="00677467">
        <w:rPr>
          <w:lang w:val="en-GB"/>
        </w:rPr>
        <w:t xml:space="preserve"> </w:t>
      </w:r>
      <w:r w:rsidR="005D05A5" w:rsidRPr="0096756E">
        <w:rPr>
          <w:lang w:val="en-GB"/>
        </w:rPr>
        <w:t xml:space="preserve">When the alliance </w:t>
      </w:r>
      <w:r w:rsidR="00981D42">
        <w:rPr>
          <w:lang w:val="en-GB"/>
        </w:rPr>
        <w:t>is</w:t>
      </w:r>
      <w:r w:rsidR="005D05A5" w:rsidRPr="0096756E">
        <w:rPr>
          <w:lang w:val="en-GB"/>
        </w:rPr>
        <w:t xml:space="preserve"> </w:t>
      </w:r>
      <w:r w:rsidR="00655997" w:rsidRPr="0096756E">
        <w:rPr>
          <w:lang w:val="en-GB"/>
        </w:rPr>
        <w:t>established</w:t>
      </w:r>
      <w:r w:rsidR="005D05A5" w:rsidRPr="0096756E">
        <w:rPr>
          <w:lang w:val="en-GB"/>
        </w:rPr>
        <w:t xml:space="preserve">, an in-depth analysis can be conducted also on private companies. </w:t>
      </w:r>
    </w:p>
    <w:p w14:paraId="03853302" w14:textId="77777777" w:rsidR="001C188C" w:rsidRPr="0096756E" w:rsidRDefault="001C188C" w:rsidP="0096756E">
      <w:pPr>
        <w:spacing w:line="360" w:lineRule="auto"/>
        <w:jc w:val="both"/>
        <w:rPr>
          <w:lang w:val="en-GB"/>
        </w:rPr>
      </w:pPr>
    </w:p>
    <w:p w14:paraId="5D2D3D48" w14:textId="77777777" w:rsidR="0096756E" w:rsidRPr="00246DD2" w:rsidRDefault="00900B3A" w:rsidP="0096756E">
      <w:pPr>
        <w:spacing w:line="360" w:lineRule="auto"/>
        <w:ind w:firstLine="720"/>
        <w:jc w:val="both"/>
        <w:rPr>
          <w:i/>
          <w:iCs/>
          <w:lang w:val="en-GB"/>
        </w:rPr>
      </w:pPr>
      <w:r w:rsidRPr="00246DD2">
        <w:rPr>
          <w:i/>
          <w:iCs/>
          <w:lang w:val="en-GB"/>
        </w:rPr>
        <w:t>Conclusions</w:t>
      </w:r>
    </w:p>
    <w:p w14:paraId="0D686D1F" w14:textId="3BF953D7" w:rsidR="00655997" w:rsidRPr="0096756E" w:rsidRDefault="00CA7CF1" w:rsidP="0096756E">
      <w:pPr>
        <w:spacing w:line="360" w:lineRule="auto"/>
        <w:ind w:firstLine="720"/>
        <w:jc w:val="both"/>
        <w:rPr>
          <w:b/>
          <w:bCs/>
          <w:lang w:val="en-GB"/>
        </w:rPr>
      </w:pPr>
      <w:r w:rsidRPr="0096756E">
        <w:rPr>
          <w:lang w:val="en-GB"/>
        </w:rPr>
        <w:t xml:space="preserve">This paper explores the role of civil society, understood through the neo-Gramscian lens, </w:t>
      </w:r>
      <w:r w:rsidR="00324053" w:rsidRPr="0096756E">
        <w:rPr>
          <w:lang w:val="en-GB"/>
        </w:rPr>
        <w:t xml:space="preserve">as a critical arena for contesting the hegemonic project of the fossil fuel-based economic paradigm and </w:t>
      </w:r>
      <w:r w:rsidR="00981D42">
        <w:rPr>
          <w:lang w:val="en-GB"/>
        </w:rPr>
        <w:t>cultivating</w:t>
      </w:r>
      <w:r w:rsidR="00324053" w:rsidRPr="0096756E">
        <w:rPr>
          <w:lang w:val="en-GB"/>
        </w:rPr>
        <w:t xml:space="preserve"> a counter-hegemonic discourse.</w:t>
      </w:r>
      <w:r w:rsidR="00677467">
        <w:rPr>
          <w:lang w:val="en-GB"/>
        </w:rPr>
        <w:t xml:space="preserve"> </w:t>
      </w:r>
      <w:r w:rsidR="007444F1" w:rsidRPr="0096756E">
        <w:rPr>
          <w:lang w:val="en-GB"/>
        </w:rPr>
        <w:t>The new European climate hegemony</w:t>
      </w:r>
      <w:r w:rsidR="00C802C2" w:rsidRPr="0096756E">
        <w:rPr>
          <w:lang w:val="en-GB"/>
        </w:rPr>
        <w:t xml:space="preserve">, based on the ideology of </w:t>
      </w:r>
      <w:r w:rsidR="00981D42">
        <w:rPr>
          <w:lang w:val="en-GB"/>
        </w:rPr>
        <w:t xml:space="preserve">a </w:t>
      </w:r>
      <w:r w:rsidR="00C802C2" w:rsidRPr="0096756E">
        <w:rPr>
          <w:lang w:val="en-GB"/>
        </w:rPr>
        <w:t>just transition to a green economy,</w:t>
      </w:r>
      <w:r w:rsidR="007444F1" w:rsidRPr="0096756E">
        <w:rPr>
          <w:lang w:val="en-GB"/>
        </w:rPr>
        <w:t xml:space="preserve"> aims to</w:t>
      </w:r>
      <w:r w:rsidR="00C802C2" w:rsidRPr="0096756E">
        <w:rPr>
          <w:lang w:val="en-GB"/>
        </w:rPr>
        <w:t xml:space="preserve"> gain popular support </w:t>
      </w:r>
      <w:r w:rsidR="00981D42">
        <w:rPr>
          <w:lang w:val="en-GB"/>
        </w:rPr>
        <w:t>for</w:t>
      </w:r>
      <w:r w:rsidR="00C802C2" w:rsidRPr="0096756E">
        <w:rPr>
          <w:lang w:val="en-GB"/>
        </w:rPr>
        <w:t xml:space="preserve"> the transition policies, mitigating the risk of social instability and the ascendancy of populist factions.</w:t>
      </w:r>
      <w:r w:rsidR="00677467">
        <w:rPr>
          <w:lang w:val="en-GB"/>
        </w:rPr>
        <w:t xml:space="preserve"> </w:t>
      </w:r>
      <w:r w:rsidR="00CF49D8" w:rsidRPr="0096756E">
        <w:rPr>
          <w:lang w:val="en-GB"/>
        </w:rPr>
        <w:t xml:space="preserve">Therefore, the research </w:t>
      </w:r>
      <w:r w:rsidR="00981D42">
        <w:rPr>
          <w:lang w:val="en-GB"/>
        </w:rPr>
        <w:t>explicitly addresses</w:t>
      </w:r>
      <w:r w:rsidR="00CF49D8" w:rsidRPr="0096756E">
        <w:rPr>
          <w:lang w:val="en-GB"/>
        </w:rPr>
        <w:t xml:space="preserve"> these change agents within European civil society by employing a qualitative methodology to identify the relevant actors</w:t>
      </w:r>
      <w:r w:rsidR="00A836EB" w:rsidRPr="0096756E">
        <w:rPr>
          <w:lang w:val="en-GB"/>
        </w:rPr>
        <w:t xml:space="preserve"> and </w:t>
      </w:r>
      <w:r w:rsidR="00F8404A">
        <w:rPr>
          <w:lang w:val="en-GB"/>
        </w:rPr>
        <w:t>analyse</w:t>
      </w:r>
      <w:r w:rsidR="00785357" w:rsidRPr="0096756E">
        <w:rPr>
          <w:lang w:val="en-GB"/>
        </w:rPr>
        <w:t xml:space="preserve"> </w:t>
      </w:r>
      <w:r w:rsidR="00981D42">
        <w:rPr>
          <w:lang w:val="en-GB"/>
        </w:rPr>
        <w:t>their</w:t>
      </w:r>
      <w:r w:rsidR="00785357" w:rsidRPr="0096756E">
        <w:rPr>
          <w:lang w:val="en-GB"/>
        </w:rPr>
        <w:t xml:space="preserve"> relevance and potential impact.</w:t>
      </w:r>
      <w:r w:rsidR="00677467">
        <w:rPr>
          <w:lang w:val="en-GB"/>
        </w:rPr>
        <w:t xml:space="preserve"> </w:t>
      </w:r>
      <w:r w:rsidR="0028205D" w:rsidRPr="0096756E">
        <w:rPr>
          <w:lang w:val="en-GB"/>
        </w:rPr>
        <w:t xml:space="preserve">Findings indicate that </w:t>
      </w:r>
      <w:r w:rsidR="00E55A2A" w:rsidRPr="0096756E">
        <w:rPr>
          <w:lang w:val="en-GB"/>
        </w:rPr>
        <w:t xml:space="preserve">change agents could be identified across individuals, </w:t>
      </w:r>
      <w:r w:rsidR="00F8404A">
        <w:rPr>
          <w:lang w:val="en-GB"/>
        </w:rPr>
        <w:t>organisations</w:t>
      </w:r>
      <w:r w:rsidR="00E55A2A" w:rsidRPr="0096756E">
        <w:rPr>
          <w:lang w:val="en-GB"/>
        </w:rPr>
        <w:t xml:space="preserve"> (NGOs, networks, movements, labour unions, political </w:t>
      </w:r>
      <w:r w:rsidR="00F8404A">
        <w:rPr>
          <w:lang w:val="en-GB"/>
        </w:rPr>
        <w:t>organisations</w:t>
      </w:r>
      <w:r w:rsidR="00E55A2A" w:rsidRPr="0096756E">
        <w:rPr>
          <w:lang w:val="en-GB"/>
        </w:rPr>
        <w:t>), and private companies.</w:t>
      </w:r>
    </w:p>
    <w:p w14:paraId="4C91BEE1" w14:textId="426735D9" w:rsidR="00C20255" w:rsidRPr="0096756E" w:rsidRDefault="00981D42" w:rsidP="0096756E">
      <w:pPr>
        <w:spacing w:line="360" w:lineRule="auto"/>
        <w:ind w:firstLine="720"/>
        <w:jc w:val="both"/>
        <w:rPr>
          <w:lang w:val="en-GB"/>
        </w:rPr>
      </w:pPr>
      <w:r>
        <w:rPr>
          <w:lang w:val="en-GB"/>
        </w:rPr>
        <w:t>Regarding</w:t>
      </w:r>
      <w:r w:rsidR="00CE4077" w:rsidRPr="0096756E">
        <w:rPr>
          <w:lang w:val="en-GB"/>
        </w:rPr>
        <w:t xml:space="preserve"> individuals, the most representative change actors </w:t>
      </w:r>
      <w:r w:rsidR="00A2459C" w:rsidRPr="0096756E">
        <w:rPr>
          <w:lang w:val="en-GB"/>
        </w:rPr>
        <w:t>identified</w:t>
      </w:r>
      <w:r w:rsidR="00B6162D" w:rsidRPr="0096756E">
        <w:rPr>
          <w:lang w:val="en-GB"/>
        </w:rPr>
        <w:t xml:space="preserve"> are the European Climate Pact Ambassadors.</w:t>
      </w:r>
      <w:r w:rsidR="00677467">
        <w:rPr>
          <w:lang w:val="en-GB"/>
        </w:rPr>
        <w:t xml:space="preserve"> </w:t>
      </w:r>
      <w:r w:rsidR="00C91796" w:rsidRPr="0096756E">
        <w:rPr>
          <w:lang w:val="en-GB"/>
        </w:rPr>
        <w:t xml:space="preserve">They are key figures in the </w:t>
      </w:r>
      <w:r>
        <w:rPr>
          <w:lang w:val="en-GB"/>
        </w:rPr>
        <w:t>consensus-building</w:t>
      </w:r>
      <w:r w:rsidR="00C91796" w:rsidRPr="0096756E">
        <w:rPr>
          <w:lang w:val="en-GB"/>
        </w:rPr>
        <w:t xml:space="preserve"> process, acting </w:t>
      </w:r>
      <w:r>
        <w:rPr>
          <w:lang w:val="en-GB"/>
        </w:rPr>
        <w:t>voluntarily</w:t>
      </w:r>
      <w:r w:rsidR="00AC6742" w:rsidRPr="0096756E">
        <w:rPr>
          <w:lang w:val="en-GB"/>
        </w:rPr>
        <w:t xml:space="preserve"> and aiming to engage individuals, communities, and </w:t>
      </w:r>
      <w:r w:rsidR="00F8404A">
        <w:rPr>
          <w:lang w:val="en-GB"/>
        </w:rPr>
        <w:t>organisations</w:t>
      </w:r>
      <w:r w:rsidR="00AC6742" w:rsidRPr="0096756E">
        <w:rPr>
          <w:lang w:val="en-GB"/>
        </w:rPr>
        <w:t xml:space="preserve"> in climate change mitigation activities and promoting sustainable development.</w:t>
      </w:r>
      <w:r w:rsidR="00677467">
        <w:rPr>
          <w:lang w:val="en-GB"/>
        </w:rPr>
        <w:t xml:space="preserve"> </w:t>
      </w:r>
      <w:r w:rsidR="002D364C" w:rsidRPr="0096756E">
        <w:rPr>
          <w:lang w:val="en-GB"/>
        </w:rPr>
        <w:t>T</w:t>
      </w:r>
      <w:r w:rsidR="00AC6742" w:rsidRPr="0096756E">
        <w:rPr>
          <w:lang w:val="en-GB"/>
        </w:rPr>
        <w:t xml:space="preserve">he </w:t>
      </w:r>
      <w:r w:rsidR="00AC6742" w:rsidRPr="0096756E">
        <w:rPr>
          <w:rFonts w:eastAsiaTheme="minorHAnsi"/>
          <w:lang w:val="en-GB" w:eastAsia="en-US"/>
        </w:rPr>
        <w:t xml:space="preserve">884 Climate Ambassadors </w:t>
      </w:r>
      <w:r>
        <w:rPr>
          <w:rFonts w:eastAsiaTheme="minorHAnsi"/>
          <w:lang w:val="en-GB" w:eastAsia="en-US"/>
        </w:rPr>
        <w:t>profile</w:t>
      </w:r>
      <w:r w:rsidR="002D364C" w:rsidRPr="0096756E">
        <w:rPr>
          <w:rFonts w:eastAsiaTheme="minorHAnsi"/>
          <w:lang w:val="en-GB" w:eastAsia="en-US"/>
        </w:rPr>
        <w:t xml:space="preserve"> </w:t>
      </w:r>
      <w:r>
        <w:rPr>
          <w:rFonts w:eastAsiaTheme="minorHAnsi"/>
          <w:lang w:val="en-GB" w:eastAsia="en-US"/>
        </w:rPr>
        <w:t xml:space="preserve">analysis </w:t>
      </w:r>
      <w:r w:rsidR="002D364C" w:rsidRPr="0096756E">
        <w:rPr>
          <w:rFonts w:eastAsiaTheme="minorHAnsi"/>
          <w:lang w:val="en-GB" w:eastAsia="en-US"/>
        </w:rPr>
        <w:t xml:space="preserve">shows </w:t>
      </w:r>
      <w:r w:rsidR="00E3196E" w:rsidRPr="0096756E">
        <w:rPr>
          <w:rFonts w:eastAsiaTheme="minorHAnsi"/>
          <w:lang w:val="en-GB" w:eastAsia="en-US"/>
        </w:rPr>
        <w:t xml:space="preserve">good representativeness at each member state and </w:t>
      </w:r>
      <w:r>
        <w:rPr>
          <w:rFonts w:eastAsiaTheme="minorHAnsi"/>
          <w:lang w:val="en-GB" w:eastAsia="en-US"/>
        </w:rPr>
        <w:t>various</w:t>
      </w:r>
      <w:r w:rsidR="00E3196E" w:rsidRPr="0096756E">
        <w:rPr>
          <w:rFonts w:eastAsiaTheme="minorHAnsi"/>
          <w:lang w:val="en-GB" w:eastAsia="en-US"/>
        </w:rPr>
        <w:t xml:space="preserve"> areas they are willing to engage </w:t>
      </w:r>
      <w:r>
        <w:rPr>
          <w:rFonts w:eastAsiaTheme="minorHAnsi"/>
          <w:lang w:val="en-GB" w:eastAsia="en-US"/>
        </w:rPr>
        <w:t xml:space="preserve">in </w:t>
      </w:r>
      <w:r w:rsidR="00E3196E" w:rsidRPr="0096756E">
        <w:rPr>
          <w:rFonts w:eastAsiaTheme="minorHAnsi"/>
          <w:lang w:val="en-GB" w:eastAsia="en-US"/>
        </w:rPr>
        <w:t>during the mandate.</w:t>
      </w:r>
      <w:r w:rsidR="00677467">
        <w:rPr>
          <w:rFonts w:eastAsiaTheme="minorHAnsi"/>
          <w:lang w:val="en-GB" w:eastAsia="en-US"/>
        </w:rPr>
        <w:t xml:space="preserve"> </w:t>
      </w:r>
      <w:r w:rsidR="00FC788F" w:rsidRPr="0096756E">
        <w:rPr>
          <w:rFonts w:eastAsiaTheme="minorHAnsi"/>
          <w:lang w:val="en-GB" w:eastAsia="en-US"/>
        </w:rPr>
        <w:t>Most ambassadors</w:t>
      </w:r>
      <w:r w:rsidR="001911CB" w:rsidRPr="0096756E">
        <w:rPr>
          <w:rFonts w:eastAsiaTheme="minorHAnsi"/>
          <w:lang w:val="en-GB" w:eastAsia="en-US"/>
        </w:rPr>
        <w:t>, around 40 per cent,</w:t>
      </w:r>
      <w:r w:rsidR="00FC788F" w:rsidRPr="0096756E">
        <w:rPr>
          <w:rFonts w:eastAsiaTheme="minorHAnsi"/>
          <w:lang w:val="en-GB" w:eastAsia="en-US"/>
        </w:rPr>
        <w:t xml:space="preserve"> are engaged in </w:t>
      </w:r>
      <w:r w:rsidR="00362CA3" w:rsidRPr="0096756E">
        <w:rPr>
          <w:rFonts w:eastAsiaTheme="minorHAnsi"/>
          <w:lang w:val="en-GB" w:eastAsia="en-US"/>
        </w:rPr>
        <w:t xml:space="preserve">activities like </w:t>
      </w:r>
      <w:r>
        <w:rPr>
          <w:lang w:val="en-GB"/>
        </w:rPr>
        <w:t>raising</w:t>
      </w:r>
      <w:r w:rsidR="00D1083F" w:rsidRPr="0096756E">
        <w:rPr>
          <w:lang w:val="en-GB"/>
        </w:rPr>
        <w:t xml:space="preserve"> awareness and education, which accurately overlap </w:t>
      </w:r>
      <w:r>
        <w:rPr>
          <w:lang w:val="en-GB"/>
        </w:rPr>
        <w:t>to build</w:t>
      </w:r>
      <w:r w:rsidR="001911CB" w:rsidRPr="0096756E">
        <w:rPr>
          <w:lang w:val="en-GB"/>
        </w:rPr>
        <w:t xml:space="preserve"> consensus</w:t>
      </w:r>
      <w:r>
        <w:rPr>
          <w:lang w:val="en-GB"/>
        </w:rPr>
        <w:t>; a</w:t>
      </w:r>
      <w:r w:rsidR="001911CB" w:rsidRPr="0096756E">
        <w:rPr>
          <w:lang w:val="en-GB"/>
        </w:rPr>
        <w:t xml:space="preserve"> third of them is promoting sustainable practices among individuals, </w:t>
      </w:r>
      <w:r>
        <w:rPr>
          <w:lang w:val="en-GB"/>
        </w:rPr>
        <w:t>businesses</w:t>
      </w:r>
      <w:r w:rsidR="001911CB" w:rsidRPr="0096756E">
        <w:rPr>
          <w:lang w:val="en-GB"/>
        </w:rPr>
        <w:t xml:space="preserve">, and member </w:t>
      </w:r>
      <w:r>
        <w:rPr>
          <w:lang w:val="en-GB"/>
        </w:rPr>
        <w:t>states</w:t>
      </w:r>
      <w:r w:rsidR="001911CB" w:rsidRPr="0096756E">
        <w:rPr>
          <w:lang w:val="en-GB"/>
        </w:rPr>
        <w:t xml:space="preserve">, while the other third is focused on public policy advocacy being active in climate change related sectors like energy, transport, nature conservation and waste management. </w:t>
      </w:r>
    </w:p>
    <w:p w14:paraId="56D1388A" w14:textId="2FDEF7EA" w:rsidR="00F05F7E" w:rsidRPr="0096756E" w:rsidRDefault="00A810C7" w:rsidP="0096756E">
      <w:pPr>
        <w:spacing w:line="360" w:lineRule="auto"/>
        <w:ind w:firstLine="720"/>
        <w:jc w:val="both"/>
        <w:rPr>
          <w:rFonts w:eastAsiaTheme="minorHAnsi"/>
          <w:lang w:val="en-GB" w:eastAsia="en-US"/>
        </w:rPr>
      </w:pPr>
      <w:r w:rsidRPr="0096756E">
        <w:rPr>
          <w:rFonts w:eastAsiaTheme="minorHAnsi"/>
          <w:lang w:val="en-GB" w:eastAsia="en-US"/>
        </w:rPr>
        <w:lastRenderedPageBreak/>
        <w:t xml:space="preserve">Regarding </w:t>
      </w:r>
      <w:r w:rsidR="007164F0" w:rsidRPr="0096756E">
        <w:rPr>
          <w:rFonts w:eastAsiaTheme="minorHAnsi"/>
          <w:lang w:val="en-GB" w:eastAsia="en-US"/>
        </w:rPr>
        <w:t xml:space="preserve">the analysis conducted on the </w:t>
      </w:r>
      <w:r w:rsidR="00F8404A">
        <w:rPr>
          <w:rFonts w:eastAsiaTheme="minorHAnsi"/>
          <w:lang w:val="en-GB" w:eastAsia="en-US"/>
        </w:rPr>
        <w:t>organisations</w:t>
      </w:r>
      <w:r w:rsidR="007164F0" w:rsidRPr="0096756E">
        <w:rPr>
          <w:rFonts w:eastAsiaTheme="minorHAnsi"/>
          <w:lang w:val="en-GB" w:eastAsia="en-US"/>
        </w:rPr>
        <w:t xml:space="preserve"> that joined </w:t>
      </w:r>
      <w:r w:rsidR="00B52B09" w:rsidRPr="0096756E">
        <w:rPr>
          <w:lang w:val="en-GB"/>
        </w:rPr>
        <w:t>the European Alliance for a Just Transition</w:t>
      </w:r>
      <w:r w:rsidR="009A7DB9" w:rsidRPr="0096756E">
        <w:rPr>
          <w:lang w:val="en-GB"/>
        </w:rPr>
        <w:t xml:space="preserve">, it </w:t>
      </w:r>
      <w:r w:rsidR="00CD1FDA" w:rsidRPr="0096756E">
        <w:rPr>
          <w:lang w:val="en-GB"/>
        </w:rPr>
        <w:t>shows</w:t>
      </w:r>
      <w:r w:rsidR="009A7DB9" w:rsidRPr="0096756E">
        <w:rPr>
          <w:lang w:val="en-GB"/>
        </w:rPr>
        <w:t xml:space="preserve"> a dominance of NGOs, networks of NGOs and political </w:t>
      </w:r>
      <w:r w:rsidR="00F8404A">
        <w:rPr>
          <w:lang w:val="en-GB"/>
        </w:rPr>
        <w:t>organisations</w:t>
      </w:r>
      <w:r w:rsidR="003E5B0E" w:rsidRPr="0096756E">
        <w:rPr>
          <w:lang w:val="en-GB"/>
        </w:rPr>
        <w:t xml:space="preserve"> that are adapting their discourse and strategic vision to </w:t>
      </w:r>
      <w:r w:rsidR="00981D42">
        <w:rPr>
          <w:lang w:val="en-GB"/>
        </w:rPr>
        <w:t>climate-related</w:t>
      </w:r>
      <w:r w:rsidR="003E5B0E" w:rsidRPr="0096756E">
        <w:rPr>
          <w:lang w:val="en-GB"/>
        </w:rPr>
        <w:t xml:space="preserve"> topics</w:t>
      </w:r>
      <w:r w:rsidR="0012275A" w:rsidRPr="0096756E">
        <w:rPr>
          <w:lang w:val="en-GB"/>
        </w:rPr>
        <w:t xml:space="preserve">, while more than half </w:t>
      </w:r>
      <w:r w:rsidR="00981D42">
        <w:rPr>
          <w:lang w:val="en-GB"/>
        </w:rPr>
        <w:t>of</w:t>
      </w:r>
      <w:r w:rsidR="0012275A" w:rsidRPr="0096756E">
        <w:rPr>
          <w:lang w:val="en-GB"/>
        </w:rPr>
        <w:t xml:space="preserve"> </w:t>
      </w:r>
      <w:r w:rsidR="00944F74" w:rsidRPr="0096756E">
        <w:rPr>
          <w:lang w:val="en-GB"/>
        </w:rPr>
        <w:t>all</w:t>
      </w:r>
      <w:r w:rsidR="0012275A" w:rsidRPr="0096756E">
        <w:rPr>
          <w:lang w:val="en-GB"/>
        </w:rPr>
        <w:t xml:space="preserve"> members were mentioning </w:t>
      </w:r>
      <w:r w:rsidR="00981D42">
        <w:rPr>
          <w:lang w:val="en-GB"/>
        </w:rPr>
        <w:t>“</w:t>
      </w:r>
      <w:r w:rsidR="0012275A" w:rsidRPr="0096756E">
        <w:rPr>
          <w:lang w:val="en-GB"/>
        </w:rPr>
        <w:t>just transition</w:t>
      </w:r>
      <w:r w:rsidR="00981D42">
        <w:rPr>
          <w:lang w:val="en-GB"/>
        </w:rPr>
        <w:t>”</w:t>
      </w:r>
      <w:r w:rsidR="0012275A" w:rsidRPr="0096756E">
        <w:rPr>
          <w:lang w:val="en-GB"/>
        </w:rPr>
        <w:t xml:space="preserve"> or </w:t>
      </w:r>
      <w:r w:rsidR="00981D42">
        <w:rPr>
          <w:lang w:val="en-GB"/>
        </w:rPr>
        <w:t>“</w:t>
      </w:r>
      <w:r w:rsidR="0012275A" w:rsidRPr="0096756E">
        <w:rPr>
          <w:lang w:val="en-GB"/>
        </w:rPr>
        <w:t>climate justice</w:t>
      </w:r>
      <w:r w:rsidR="00981D42">
        <w:rPr>
          <w:lang w:val="en-GB"/>
        </w:rPr>
        <w:t>”</w:t>
      </w:r>
      <w:r w:rsidR="0012275A" w:rsidRPr="0096756E">
        <w:rPr>
          <w:lang w:val="en-GB"/>
        </w:rPr>
        <w:t xml:space="preserve"> in their descriptions or strategic visions</w:t>
      </w:r>
      <w:r w:rsidR="003E5B0E" w:rsidRPr="0096756E">
        <w:rPr>
          <w:lang w:val="en-GB"/>
        </w:rPr>
        <w:t>.</w:t>
      </w:r>
      <w:r w:rsidR="00677467">
        <w:rPr>
          <w:lang w:val="en-GB"/>
        </w:rPr>
        <w:t xml:space="preserve"> </w:t>
      </w:r>
      <w:r w:rsidR="003E5B0E" w:rsidRPr="0096756E">
        <w:rPr>
          <w:lang w:val="en-GB"/>
        </w:rPr>
        <w:t xml:space="preserve">After excluding about 25 per cent of these </w:t>
      </w:r>
      <w:r w:rsidR="00F8404A">
        <w:rPr>
          <w:lang w:val="en-GB"/>
        </w:rPr>
        <w:t>organisations</w:t>
      </w:r>
      <w:r w:rsidR="003E5B0E" w:rsidRPr="0096756E">
        <w:rPr>
          <w:lang w:val="en-GB"/>
        </w:rPr>
        <w:t xml:space="preserve"> from analysis because they are already involved in </w:t>
      </w:r>
      <w:r w:rsidR="00CD1FDA" w:rsidRPr="0096756E">
        <w:rPr>
          <w:lang w:val="en-GB"/>
        </w:rPr>
        <w:t>environmental activities, the paper reveal that</w:t>
      </w:r>
      <w:r w:rsidR="0012275A" w:rsidRPr="0096756E">
        <w:rPr>
          <w:lang w:val="en-GB"/>
        </w:rPr>
        <w:t xml:space="preserve"> </w:t>
      </w:r>
      <w:r w:rsidR="003D6873" w:rsidRPr="0096756E">
        <w:rPr>
          <w:lang w:val="en-GB"/>
        </w:rPr>
        <w:t xml:space="preserve">31,25 per cent of them already mentioned environmental activities in their </w:t>
      </w:r>
      <w:r w:rsidR="00677467">
        <w:rPr>
          <w:lang w:val="en-GB"/>
        </w:rPr>
        <w:t>description</w:t>
      </w:r>
      <w:r w:rsidR="003D6873" w:rsidRPr="0096756E">
        <w:rPr>
          <w:lang w:val="en-GB"/>
        </w:rPr>
        <w:t xml:space="preserve"> while </w:t>
      </w:r>
      <w:r w:rsidR="002E38EE" w:rsidRPr="0096756E">
        <w:rPr>
          <w:lang w:val="en-GB"/>
        </w:rPr>
        <w:t>59,38 per cent were updating the strategic vision for future actions.</w:t>
      </w:r>
      <w:r w:rsidR="00677467">
        <w:rPr>
          <w:lang w:val="en-GB"/>
        </w:rPr>
        <w:t xml:space="preserve"> </w:t>
      </w:r>
      <w:r w:rsidR="000549E4" w:rsidRPr="0096756E">
        <w:rPr>
          <w:lang w:val="en-GB"/>
        </w:rPr>
        <w:t xml:space="preserve">The private companies </w:t>
      </w:r>
      <w:r w:rsidR="004C0938" w:rsidRPr="0096756E">
        <w:rPr>
          <w:lang w:val="en-GB"/>
        </w:rPr>
        <w:t xml:space="preserve">that could be </w:t>
      </w:r>
      <w:r w:rsidR="00981D42">
        <w:rPr>
          <w:lang w:val="en-GB"/>
        </w:rPr>
        <w:t>essential</w:t>
      </w:r>
      <w:r w:rsidR="004C0938" w:rsidRPr="0096756E">
        <w:rPr>
          <w:lang w:val="en-GB"/>
        </w:rPr>
        <w:t xml:space="preserve"> </w:t>
      </w:r>
      <w:r w:rsidR="00981D42">
        <w:rPr>
          <w:lang w:val="en-GB"/>
        </w:rPr>
        <w:t>change agents</w:t>
      </w:r>
      <w:r w:rsidR="004C0938" w:rsidRPr="0096756E">
        <w:rPr>
          <w:lang w:val="en-GB"/>
        </w:rPr>
        <w:t xml:space="preserve"> are not yet constituted in a formal alliance, as the process</w:t>
      </w:r>
      <w:r w:rsidR="004C0938" w:rsidRPr="0096756E">
        <w:rPr>
          <w:rFonts w:eastAsiaTheme="minorHAnsi"/>
          <w:lang w:val="en-GB" w:eastAsia="en-US"/>
        </w:rPr>
        <w:t xml:space="preserve"> started in September 2022.</w:t>
      </w:r>
      <w:r w:rsidR="00677467">
        <w:rPr>
          <w:rFonts w:eastAsiaTheme="minorHAnsi"/>
          <w:lang w:val="en-GB" w:eastAsia="en-US"/>
        </w:rPr>
        <w:t xml:space="preserve"> </w:t>
      </w:r>
      <w:r w:rsidR="004C0938" w:rsidRPr="0096756E">
        <w:rPr>
          <w:rFonts w:eastAsiaTheme="minorHAnsi"/>
          <w:lang w:val="en-GB" w:eastAsia="en-US"/>
        </w:rPr>
        <w:t>Climate topics are now part of the CSR activities of individual companies.</w:t>
      </w:r>
    </w:p>
    <w:p w14:paraId="61756CD7" w14:textId="515B7C6A" w:rsidR="00C20255" w:rsidRPr="00801330" w:rsidRDefault="00F05F7E" w:rsidP="00801330">
      <w:pPr>
        <w:spacing w:line="360" w:lineRule="auto"/>
        <w:ind w:firstLine="720"/>
        <w:jc w:val="both"/>
        <w:rPr>
          <w:rFonts w:eastAsiaTheme="minorHAnsi"/>
          <w:lang w:val="en-GB" w:eastAsia="en-US"/>
        </w:rPr>
      </w:pPr>
      <w:r w:rsidRPr="0096756E">
        <w:rPr>
          <w:rFonts w:eastAsiaTheme="minorHAnsi"/>
          <w:lang w:val="en-GB" w:eastAsia="en-US"/>
        </w:rPr>
        <w:t xml:space="preserve">Answering the research question of this paper, </w:t>
      </w:r>
      <w:r w:rsidRPr="0096756E">
        <w:rPr>
          <w:lang w:val="en-GB"/>
        </w:rPr>
        <w:t>who are the change agents within European civil society that have aligned with the alliance and how fostering a counter-hegemonic discourse against the traditional economic model</w:t>
      </w:r>
      <w:r w:rsidR="00031D80" w:rsidRPr="0096756E">
        <w:rPr>
          <w:lang w:val="en-GB"/>
        </w:rPr>
        <w:t xml:space="preserve">, the study showed that the </w:t>
      </w:r>
      <w:r w:rsidR="00981D42">
        <w:rPr>
          <w:lang w:val="en-GB"/>
        </w:rPr>
        <w:t>most significant</w:t>
      </w:r>
      <w:r w:rsidR="00031D80" w:rsidRPr="0096756E">
        <w:rPr>
          <w:lang w:val="en-GB"/>
        </w:rPr>
        <w:t xml:space="preserve"> change agents are </w:t>
      </w:r>
      <w:r w:rsidR="00AB49DD" w:rsidRPr="0096756E">
        <w:rPr>
          <w:lang w:val="en-GB"/>
        </w:rPr>
        <w:t xml:space="preserve">Climate Pact Ambassadors as </w:t>
      </w:r>
      <w:r w:rsidR="00095C63" w:rsidRPr="0096756E">
        <w:rPr>
          <w:lang w:val="en-GB"/>
        </w:rPr>
        <w:t xml:space="preserve">individual acting on a volunteer base and perform a variety of activities, and different type of </w:t>
      </w:r>
      <w:r w:rsidR="00F8404A">
        <w:rPr>
          <w:lang w:val="en-GB"/>
        </w:rPr>
        <w:t>organisations</w:t>
      </w:r>
      <w:r w:rsidR="00095C63" w:rsidRPr="0096756E">
        <w:rPr>
          <w:lang w:val="en-GB"/>
        </w:rPr>
        <w:t xml:space="preserve"> that joined the European Alliance for a Just Transition and that are adapting discourse and strategic vision to </w:t>
      </w:r>
      <w:r w:rsidR="00981D42">
        <w:rPr>
          <w:lang w:val="en-GB"/>
        </w:rPr>
        <w:t>climate-related</w:t>
      </w:r>
      <w:r w:rsidR="00095C63" w:rsidRPr="0096756E">
        <w:rPr>
          <w:lang w:val="en-GB"/>
        </w:rPr>
        <w:t xml:space="preserve"> topics.</w:t>
      </w:r>
      <w:r w:rsidR="00677467">
        <w:rPr>
          <w:lang w:val="en-GB"/>
        </w:rPr>
        <w:t xml:space="preserve"> </w:t>
      </w:r>
      <w:r w:rsidR="007A036F" w:rsidRPr="0096756E">
        <w:rPr>
          <w:lang w:val="en-GB"/>
        </w:rPr>
        <w:t>The way the</w:t>
      </w:r>
      <w:r w:rsidR="00335107" w:rsidRPr="0096756E">
        <w:rPr>
          <w:lang w:val="en-GB"/>
        </w:rPr>
        <w:t>se</w:t>
      </w:r>
      <w:r w:rsidR="007A036F" w:rsidRPr="0096756E">
        <w:rPr>
          <w:lang w:val="en-GB"/>
        </w:rPr>
        <w:t xml:space="preserve"> change actors are </w:t>
      </w:r>
      <w:r w:rsidR="00335107" w:rsidRPr="0096756E">
        <w:rPr>
          <w:lang w:val="en-GB"/>
        </w:rPr>
        <w:t>fostering a counter-hegemonic discourse</w:t>
      </w:r>
      <w:r w:rsidR="00CA1A5F" w:rsidRPr="0096756E">
        <w:rPr>
          <w:lang w:val="en-GB"/>
        </w:rPr>
        <w:t xml:space="preserve"> is diverse.</w:t>
      </w:r>
      <w:r w:rsidR="00677467">
        <w:rPr>
          <w:lang w:val="en-GB"/>
        </w:rPr>
        <w:t xml:space="preserve"> </w:t>
      </w:r>
      <w:r w:rsidR="00CA1A5F" w:rsidRPr="0096756E">
        <w:rPr>
          <w:lang w:val="en-GB"/>
        </w:rPr>
        <w:t xml:space="preserve">CPAs </w:t>
      </w:r>
      <w:r w:rsidR="00981D42">
        <w:rPr>
          <w:lang w:val="en-GB"/>
        </w:rPr>
        <w:t>use</w:t>
      </w:r>
      <w:r w:rsidR="00CA1A5F" w:rsidRPr="0096756E">
        <w:rPr>
          <w:lang w:val="en-GB"/>
        </w:rPr>
        <w:t xml:space="preserve"> their national or local influence and recognition to engage people, while the </w:t>
      </w:r>
      <w:r w:rsidR="00F8404A">
        <w:rPr>
          <w:lang w:val="en-GB"/>
        </w:rPr>
        <w:t>organisations</w:t>
      </w:r>
      <w:r w:rsidR="00CA1A5F" w:rsidRPr="0096756E">
        <w:rPr>
          <w:lang w:val="en-GB"/>
        </w:rPr>
        <w:t xml:space="preserve"> </w:t>
      </w:r>
      <w:r w:rsidR="00F8404A">
        <w:rPr>
          <w:lang w:val="en-GB"/>
        </w:rPr>
        <w:t>analysed</w:t>
      </w:r>
      <w:r w:rsidR="00CA1A5F" w:rsidRPr="0096756E">
        <w:rPr>
          <w:lang w:val="en-GB"/>
        </w:rPr>
        <w:t xml:space="preserve"> </w:t>
      </w:r>
      <w:r w:rsidR="00981D42">
        <w:rPr>
          <w:lang w:val="en-GB"/>
        </w:rPr>
        <w:t>use</w:t>
      </w:r>
      <w:r w:rsidR="00CA1A5F" w:rsidRPr="0096756E">
        <w:rPr>
          <w:lang w:val="en-GB"/>
        </w:rPr>
        <w:t xml:space="preserve"> public and private funds to perform their activities.</w:t>
      </w:r>
    </w:p>
    <w:p w14:paraId="5BD6BB9C" w14:textId="77777777" w:rsidR="00B1636B" w:rsidRPr="0096756E" w:rsidRDefault="00B1636B" w:rsidP="00B6162D">
      <w:pPr>
        <w:jc w:val="both"/>
        <w:rPr>
          <w:lang w:val="en-GB"/>
        </w:rPr>
      </w:pPr>
    </w:p>
    <w:p w14:paraId="04A68910" w14:textId="7F887F27" w:rsidR="00B1636B" w:rsidRPr="00246DD2" w:rsidRDefault="00E33B40" w:rsidP="00AB150C">
      <w:pPr>
        <w:ind w:firstLine="360"/>
        <w:jc w:val="both"/>
        <w:rPr>
          <w:i/>
          <w:iCs/>
          <w:lang w:val="en-GB"/>
        </w:rPr>
      </w:pPr>
      <w:r>
        <w:rPr>
          <w:i/>
          <w:iCs/>
          <w:lang w:val="en-GB"/>
        </w:rPr>
        <w:t>Literature</w:t>
      </w:r>
    </w:p>
    <w:p w14:paraId="19C71EBD" w14:textId="77777777" w:rsidR="00B1636B" w:rsidRPr="0096756E" w:rsidRDefault="00B1636B" w:rsidP="00B6162D">
      <w:pPr>
        <w:jc w:val="both"/>
        <w:rPr>
          <w:lang w:val="en-GB"/>
        </w:rPr>
      </w:pPr>
    </w:p>
    <w:p w14:paraId="575542B2" w14:textId="2B100C4F" w:rsidR="00E958FD" w:rsidRPr="00E958FD" w:rsidRDefault="00B1636B" w:rsidP="00656FFE">
      <w:pPr>
        <w:pStyle w:val="Bibliography"/>
        <w:numPr>
          <w:ilvl w:val="0"/>
          <w:numId w:val="4"/>
        </w:numPr>
        <w:rPr>
          <w:sz w:val="20"/>
          <w:lang w:val="en-GB"/>
        </w:rPr>
      </w:pPr>
      <w:r w:rsidRPr="00AB150C">
        <w:rPr>
          <w:sz w:val="20"/>
          <w:szCs w:val="20"/>
          <w:lang w:val="en-GB"/>
        </w:rPr>
        <w:fldChar w:fldCharType="begin"/>
      </w:r>
      <w:r w:rsidR="00F0535A" w:rsidRPr="00AB150C">
        <w:rPr>
          <w:sz w:val="20"/>
          <w:szCs w:val="20"/>
          <w:lang w:val="en-GB"/>
        </w:rPr>
        <w:instrText xml:space="preserve"> ADDIN ZOTERO_BIBL {"uncited":[],"omitted":[],"custom":[]} CSL_BIBLIOGRAPHY </w:instrText>
      </w:r>
      <w:r w:rsidRPr="00AB150C">
        <w:rPr>
          <w:sz w:val="20"/>
          <w:szCs w:val="20"/>
          <w:lang w:val="en-GB"/>
        </w:rPr>
        <w:fldChar w:fldCharType="separate"/>
      </w:r>
      <w:r w:rsidR="00E958FD" w:rsidRPr="00E958FD">
        <w:rPr>
          <w:sz w:val="20"/>
          <w:lang w:val="en-GB"/>
        </w:rPr>
        <w:t xml:space="preserve">Apeldoorn, Bastiaan van </w:t>
      </w:r>
      <w:r w:rsidR="003E04BA">
        <w:rPr>
          <w:sz w:val="20"/>
          <w:lang w:val="en-GB"/>
        </w:rPr>
        <w:t>(</w:t>
      </w:r>
      <w:r w:rsidR="00E958FD" w:rsidRPr="00E958FD">
        <w:rPr>
          <w:sz w:val="20"/>
          <w:lang w:val="en-GB"/>
        </w:rPr>
        <w:t>2004</w:t>
      </w:r>
      <w:r w:rsidR="003E04BA">
        <w:rPr>
          <w:sz w:val="20"/>
          <w:lang w:val="en-GB"/>
        </w:rPr>
        <w:t>):</w:t>
      </w:r>
      <w:r w:rsidR="00E958FD" w:rsidRPr="00E958FD">
        <w:rPr>
          <w:sz w:val="20"/>
          <w:lang w:val="en-GB"/>
        </w:rPr>
        <w:t xml:space="preserve"> ‘</w:t>
      </w:r>
      <w:r w:rsidR="00F8404A">
        <w:rPr>
          <w:sz w:val="20"/>
          <w:lang w:val="en-GB"/>
        </w:rPr>
        <w:t>Theorising</w:t>
      </w:r>
      <w:r w:rsidR="00E958FD" w:rsidRPr="00E958FD">
        <w:rPr>
          <w:sz w:val="20"/>
          <w:lang w:val="en-GB"/>
        </w:rPr>
        <w:t xml:space="preserve"> the Transnational: A Historical Materialist Approach’. </w:t>
      </w:r>
      <w:r w:rsidR="00E958FD" w:rsidRPr="00E958FD">
        <w:rPr>
          <w:i/>
          <w:iCs/>
          <w:sz w:val="20"/>
          <w:lang w:val="en-GB"/>
        </w:rPr>
        <w:t>Journal of International Relations and Development</w:t>
      </w:r>
      <w:r w:rsidR="00E958FD" w:rsidRPr="00E958FD">
        <w:rPr>
          <w:sz w:val="20"/>
          <w:lang w:val="en-GB"/>
        </w:rPr>
        <w:t xml:space="preserve"> 7 (2): 142–76. https://doi.org/10.1057/palgrave.jird.1800010.</w:t>
      </w:r>
    </w:p>
    <w:p w14:paraId="7CEC891E" w14:textId="4BE78FA6" w:rsidR="00E958FD" w:rsidRPr="00E958FD" w:rsidRDefault="00E958FD" w:rsidP="00656FFE">
      <w:pPr>
        <w:pStyle w:val="Bibliography"/>
        <w:numPr>
          <w:ilvl w:val="0"/>
          <w:numId w:val="4"/>
        </w:numPr>
        <w:rPr>
          <w:sz w:val="20"/>
          <w:lang w:val="en-GB"/>
        </w:rPr>
      </w:pPr>
      <w:r w:rsidRPr="00E958FD">
        <w:rPr>
          <w:sz w:val="20"/>
          <w:lang w:val="en-GB"/>
        </w:rPr>
        <w:t xml:space="preserve">‘Become a Pact Ambassador’ </w:t>
      </w:r>
      <w:r w:rsidR="003E04BA">
        <w:rPr>
          <w:sz w:val="20"/>
          <w:lang w:val="en-GB"/>
        </w:rPr>
        <w:t>(</w:t>
      </w:r>
      <w:r w:rsidRPr="00E958FD">
        <w:rPr>
          <w:sz w:val="20"/>
          <w:lang w:val="en-GB"/>
        </w:rPr>
        <w:t>n.d</w:t>
      </w:r>
      <w:r w:rsidR="003E04BA">
        <w:rPr>
          <w:sz w:val="20"/>
          <w:lang w:val="en-GB"/>
        </w:rPr>
        <w:t>):</w:t>
      </w:r>
      <w:r w:rsidRPr="00E958FD">
        <w:rPr>
          <w:sz w:val="20"/>
          <w:lang w:val="en-GB"/>
        </w:rPr>
        <w:t xml:space="preserve"> Accessed 17 March 2024. https://climate-pact.europa.eu/get-involved/become-pact-ambassador_en.</w:t>
      </w:r>
    </w:p>
    <w:p w14:paraId="195537AA" w14:textId="1E263B41" w:rsidR="00E958FD" w:rsidRPr="00E958FD" w:rsidRDefault="00E958FD" w:rsidP="00656FFE">
      <w:pPr>
        <w:pStyle w:val="Bibliography"/>
        <w:numPr>
          <w:ilvl w:val="0"/>
          <w:numId w:val="4"/>
        </w:numPr>
        <w:rPr>
          <w:sz w:val="20"/>
          <w:lang w:val="en-GB"/>
        </w:rPr>
      </w:pPr>
      <w:r w:rsidRPr="00E958FD">
        <w:rPr>
          <w:sz w:val="20"/>
          <w:lang w:val="en-GB"/>
        </w:rPr>
        <w:t xml:space="preserve">Bieler, Andreas </w:t>
      </w:r>
      <w:r w:rsidR="003E04BA">
        <w:rPr>
          <w:sz w:val="20"/>
          <w:lang w:val="en-GB"/>
        </w:rPr>
        <w:t>(</w:t>
      </w:r>
      <w:r w:rsidRPr="00E958FD">
        <w:rPr>
          <w:sz w:val="20"/>
          <w:lang w:val="en-GB"/>
        </w:rPr>
        <w:t>2005</w:t>
      </w:r>
      <w:r w:rsidR="003E04BA">
        <w:rPr>
          <w:sz w:val="20"/>
          <w:lang w:val="en-GB"/>
        </w:rPr>
        <w:t>):</w:t>
      </w:r>
      <w:r w:rsidRPr="00E958FD">
        <w:rPr>
          <w:sz w:val="20"/>
          <w:lang w:val="en-GB"/>
        </w:rPr>
        <w:t xml:space="preserve"> ‘European Integration and the Transnational Restructuring of Social Relations: The Emergence of Labour as a Regional Actor?*’. </w:t>
      </w:r>
      <w:r w:rsidRPr="00E958FD">
        <w:rPr>
          <w:i/>
          <w:iCs/>
          <w:sz w:val="20"/>
          <w:lang w:val="en-GB"/>
        </w:rPr>
        <w:t>JCMS: Journal of Common Market Studies</w:t>
      </w:r>
      <w:r w:rsidRPr="00E958FD">
        <w:rPr>
          <w:sz w:val="20"/>
          <w:lang w:val="en-GB"/>
        </w:rPr>
        <w:t xml:space="preserve"> 43 (3): 461–84. https://doi.org/10.1111/j.0021-9886.2005.00565.x.</w:t>
      </w:r>
    </w:p>
    <w:p w14:paraId="754540A8" w14:textId="7AC315DB" w:rsidR="00E958FD" w:rsidRPr="00E958FD" w:rsidRDefault="00E958FD" w:rsidP="00656FFE">
      <w:pPr>
        <w:pStyle w:val="Bibliography"/>
        <w:numPr>
          <w:ilvl w:val="0"/>
          <w:numId w:val="4"/>
        </w:numPr>
        <w:rPr>
          <w:sz w:val="20"/>
          <w:lang w:val="en-GB"/>
        </w:rPr>
      </w:pPr>
      <w:r w:rsidRPr="00E958FD">
        <w:rPr>
          <w:sz w:val="20"/>
          <w:lang w:val="en-GB"/>
        </w:rPr>
        <w:t xml:space="preserve">Bieler, Andreas, and Adam David Morton </w:t>
      </w:r>
      <w:r w:rsidR="003E04BA">
        <w:rPr>
          <w:sz w:val="20"/>
          <w:lang w:val="en-GB"/>
        </w:rPr>
        <w:t>(</w:t>
      </w:r>
      <w:r w:rsidRPr="00E958FD">
        <w:rPr>
          <w:sz w:val="20"/>
          <w:lang w:val="en-GB"/>
        </w:rPr>
        <w:t>2001</w:t>
      </w:r>
      <w:r w:rsidR="003E04BA">
        <w:rPr>
          <w:sz w:val="20"/>
          <w:lang w:val="en-GB"/>
        </w:rPr>
        <w:t>):</w:t>
      </w:r>
      <w:r w:rsidRPr="00E958FD">
        <w:rPr>
          <w:sz w:val="20"/>
          <w:lang w:val="en-GB"/>
        </w:rPr>
        <w:t xml:space="preserve"> ‘The Gordian Knot of Agency—Structure in International Relations:: A Neo-Gramscian Perspective’. </w:t>
      </w:r>
      <w:r w:rsidRPr="00E958FD">
        <w:rPr>
          <w:i/>
          <w:iCs/>
          <w:sz w:val="20"/>
          <w:lang w:val="en-GB"/>
        </w:rPr>
        <w:t>European Journal of International Relations</w:t>
      </w:r>
      <w:r w:rsidRPr="00E958FD">
        <w:rPr>
          <w:sz w:val="20"/>
          <w:lang w:val="en-GB"/>
        </w:rPr>
        <w:t xml:space="preserve"> 7 (1): 5–35. https://doi.org/10.1177/1354066101007001001.</w:t>
      </w:r>
    </w:p>
    <w:p w14:paraId="7CCE6D4E" w14:textId="6D497428" w:rsidR="00E958FD" w:rsidRPr="00E958FD" w:rsidRDefault="00E958FD" w:rsidP="00656FFE">
      <w:pPr>
        <w:pStyle w:val="Bibliography"/>
        <w:numPr>
          <w:ilvl w:val="0"/>
          <w:numId w:val="4"/>
        </w:numPr>
        <w:rPr>
          <w:sz w:val="20"/>
          <w:lang w:val="en-GB"/>
        </w:rPr>
      </w:pPr>
      <w:r w:rsidRPr="00E958FD">
        <w:rPr>
          <w:sz w:val="20"/>
          <w:lang w:val="en-GB"/>
        </w:rPr>
        <w:t xml:space="preserve">‘Business Leaders Join Forces with the Commission for and Inclusive Green Deal’ </w:t>
      </w:r>
      <w:r w:rsidR="003E04BA">
        <w:rPr>
          <w:sz w:val="20"/>
          <w:lang w:val="en-GB"/>
        </w:rPr>
        <w:t>(</w:t>
      </w:r>
      <w:r w:rsidRPr="00E958FD">
        <w:rPr>
          <w:sz w:val="20"/>
          <w:lang w:val="en-GB"/>
        </w:rPr>
        <w:t>2022</w:t>
      </w:r>
      <w:r w:rsidR="003E04BA">
        <w:rPr>
          <w:sz w:val="20"/>
          <w:lang w:val="en-GB"/>
        </w:rPr>
        <w:t>):</w:t>
      </w:r>
      <w:r w:rsidRPr="00E958FD">
        <w:rPr>
          <w:sz w:val="20"/>
          <w:lang w:val="en-GB"/>
        </w:rPr>
        <w:t xml:space="preserve"> CSR Europe. 22 August 2022. https://www.csreurope.org/newsbundle-articles/business-leaders-join-forces-with-the-commission-for-and-inclusive-green-deal.</w:t>
      </w:r>
    </w:p>
    <w:p w14:paraId="16444858" w14:textId="285DAC8E" w:rsidR="00E958FD" w:rsidRPr="00E958FD" w:rsidRDefault="00E958FD" w:rsidP="00656FFE">
      <w:pPr>
        <w:pStyle w:val="Bibliography"/>
        <w:numPr>
          <w:ilvl w:val="0"/>
          <w:numId w:val="4"/>
        </w:numPr>
        <w:rPr>
          <w:sz w:val="20"/>
          <w:lang w:val="en-GB"/>
        </w:rPr>
      </w:pPr>
      <w:r w:rsidRPr="00E958FD">
        <w:rPr>
          <w:sz w:val="20"/>
          <w:lang w:val="en-GB"/>
        </w:rPr>
        <w:t xml:space="preserve">Cader, Indira Thalia, and Dwi Ardhanariswari Sundrijo </w:t>
      </w:r>
      <w:r w:rsidR="003E04BA">
        <w:rPr>
          <w:sz w:val="20"/>
          <w:lang w:val="en-GB"/>
        </w:rPr>
        <w:t>(</w:t>
      </w:r>
      <w:r w:rsidRPr="00E958FD">
        <w:rPr>
          <w:sz w:val="20"/>
          <w:lang w:val="en-GB"/>
        </w:rPr>
        <w:t>2023</w:t>
      </w:r>
      <w:r w:rsidR="003E04BA">
        <w:rPr>
          <w:sz w:val="20"/>
          <w:lang w:val="en-GB"/>
        </w:rPr>
        <w:t>):</w:t>
      </w:r>
      <w:r w:rsidRPr="00E958FD">
        <w:rPr>
          <w:sz w:val="20"/>
          <w:lang w:val="en-GB"/>
        </w:rPr>
        <w:t xml:space="preserve"> ‘Critical Analysis of Neo-Gramscian Hegemony’. </w:t>
      </w:r>
      <w:r w:rsidRPr="00E958FD">
        <w:rPr>
          <w:i/>
          <w:iCs/>
          <w:sz w:val="20"/>
          <w:lang w:val="en-GB"/>
        </w:rPr>
        <w:t>Eduvest - Journal of Universal Studies</w:t>
      </w:r>
      <w:r w:rsidRPr="00E958FD">
        <w:rPr>
          <w:sz w:val="20"/>
          <w:lang w:val="en-GB"/>
        </w:rPr>
        <w:t xml:space="preserve"> 3 (8): 1435–48. https://doi.org/10.59188/eduvest.v3i8.894.</w:t>
      </w:r>
    </w:p>
    <w:p w14:paraId="549806F3" w14:textId="78487FD2" w:rsidR="00E958FD" w:rsidRPr="00E958FD" w:rsidRDefault="00E958FD" w:rsidP="00656FFE">
      <w:pPr>
        <w:pStyle w:val="Bibliography"/>
        <w:numPr>
          <w:ilvl w:val="0"/>
          <w:numId w:val="4"/>
        </w:numPr>
        <w:rPr>
          <w:sz w:val="20"/>
          <w:lang w:val="en-GB"/>
        </w:rPr>
      </w:pPr>
      <w:r w:rsidRPr="00E958FD">
        <w:rPr>
          <w:sz w:val="20"/>
          <w:lang w:val="en-GB"/>
        </w:rPr>
        <w:t xml:space="preserve">Caradaică, Mihail </w:t>
      </w:r>
      <w:r w:rsidR="003E04BA">
        <w:rPr>
          <w:sz w:val="20"/>
          <w:lang w:val="en-GB"/>
        </w:rPr>
        <w:t>(</w:t>
      </w:r>
      <w:r w:rsidRPr="00E958FD">
        <w:rPr>
          <w:sz w:val="20"/>
          <w:lang w:val="en-GB"/>
        </w:rPr>
        <w:t>2013</w:t>
      </w:r>
      <w:r w:rsidR="003E04BA">
        <w:rPr>
          <w:sz w:val="20"/>
          <w:lang w:val="en-GB"/>
        </w:rPr>
        <w:t>):</w:t>
      </w:r>
      <w:r w:rsidRPr="00E958FD">
        <w:rPr>
          <w:sz w:val="20"/>
          <w:lang w:val="en-GB"/>
        </w:rPr>
        <w:t xml:space="preserve"> ‘European Union in the Age of Neo-Liberalism’. </w:t>
      </w:r>
      <w:r w:rsidRPr="00E958FD">
        <w:rPr>
          <w:i/>
          <w:iCs/>
          <w:sz w:val="20"/>
          <w:lang w:val="en-GB"/>
        </w:rPr>
        <w:t>EUROPOLITY</w:t>
      </w:r>
      <w:r w:rsidRPr="00E958FD">
        <w:rPr>
          <w:sz w:val="20"/>
          <w:lang w:val="en-GB"/>
        </w:rPr>
        <w:t xml:space="preserve"> 7 (1): 21–33.</w:t>
      </w:r>
    </w:p>
    <w:p w14:paraId="674F6DD8" w14:textId="42E81D24" w:rsidR="00E958FD" w:rsidRPr="00E958FD" w:rsidRDefault="00E958FD" w:rsidP="00656FFE">
      <w:pPr>
        <w:pStyle w:val="Bibliography"/>
        <w:numPr>
          <w:ilvl w:val="0"/>
          <w:numId w:val="4"/>
        </w:numPr>
        <w:rPr>
          <w:sz w:val="20"/>
          <w:lang w:val="en-GB"/>
        </w:rPr>
      </w:pPr>
      <w:r w:rsidRPr="00E958FD">
        <w:rPr>
          <w:sz w:val="20"/>
          <w:lang w:val="en-GB"/>
        </w:rPr>
        <w:t xml:space="preserve">Dirk, Jarre </w:t>
      </w:r>
      <w:r w:rsidR="003E04BA">
        <w:rPr>
          <w:sz w:val="20"/>
          <w:lang w:val="en-GB"/>
        </w:rPr>
        <w:t>(</w:t>
      </w:r>
      <w:r w:rsidRPr="00E958FD">
        <w:rPr>
          <w:sz w:val="20"/>
          <w:lang w:val="en-GB"/>
        </w:rPr>
        <w:t>2012</w:t>
      </w:r>
      <w:r w:rsidR="003E04BA">
        <w:rPr>
          <w:sz w:val="20"/>
          <w:lang w:val="en-GB"/>
        </w:rPr>
        <w:t>):</w:t>
      </w:r>
      <w:r w:rsidRPr="00E958FD">
        <w:rPr>
          <w:sz w:val="20"/>
          <w:lang w:val="en-GB"/>
        </w:rPr>
        <w:t xml:space="preserve"> ‘Civil Society in the European Union’. </w:t>
      </w:r>
      <w:r w:rsidRPr="00E958FD">
        <w:rPr>
          <w:i/>
          <w:iCs/>
          <w:sz w:val="20"/>
          <w:lang w:val="en-GB"/>
        </w:rPr>
        <w:t>Civil Szemle</w:t>
      </w:r>
      <w:r w:rsidRPr="00E958FD">
        <w:rPr>
          <w:sz w:val="20"/>
          <w:lang w:val="en-GB"/>
        </w:rPr>
        <w:t xml:space="preserve"> 9 (1).</w:t>
      </w:r>
    </w:p>
    <w:p w14:paraId="6D35E1F0" w14:textId="7D425433" w:rsidR="00E958FD" w:rsidRPr="00E958FD" w:rsidRDefault="00E958FD" w:rsidP="00656FFE">
      <w:pPr>
        <w:pStyle w:val="Bibliography"/>
        <w:numPr>
          <w:ilvl w:val="0"/>
          <w:numId w:val="4"/>
        </w:numPr>
        <w:rPr>
          <w:sz w:val="20"/>
          <w:lang w:val="en-GB"/>
        </w:rPr>
      </w:pPr>
      <w:r w:rsidRPr="00E958FD">
        <w:rPr>
          <w:sz w:val="20"/>
          <w:lang w:val="en-GB"/>
        </w:rPr>
        <w:lastRenderedPageBreak/>
        <w:t xml:space="preserve">‘European Alliance for a Just Transition -’ </w:t>
      </w:r>
      <w:r w:rsidR="003E04BA">
        <w:rPr>
          <w:sz w:val="20"/>
          <w:lang w:val="en-GB"/>
        </w:rPr>
        <w:t>(</w:t>
      </w:r>
      <w:r w:rsidRPr="00E958FD">
        <w:rPr>
          <w:sz w:val="20"/>
          <w:lang w:val="en-GB"/>
        </w:rPr>
        <w:t>n.d</w:t>
      </w:r>
      <w:r w:rsidR="003E04BA">
        <w:rPr>
          <w:sz w:val="20"/>
          <w:lang w:val="en-GB"/>
        </w:rPr>
        <w:t>):</w:t>
      </w:r>
      <w:r w:rsidRPr="00E958FD">
        <w:rPr>
          <w:sz w:val="20"/>
          <w:lang w:val="en-GB"/>
        </w:rPr>
        <w:t xml:space="preserve"> European Alliance for a Just Transition. Accessed 10 March 2024. https://alliancejusttransition.eu/.</w:t>
      </w:r>
    </w:p>
    <w:p w14:paraId="4729B8A9" w14:textId="49637E44" w:rsidR="00E958FD" w:rsidRPr="00E958FD" w:rsidRDefault="00E958FD" w:rsidP="00656FFE">
      <w:pPr>
        <w:pStyle w:val="Bibliography"/>
        <w:numPr>
          <w:ilvl w:val="0"/>
          <w:numId w:val="4"/>
        </w:numPr>
        <w:rPr>
          <w:sz w:val="20"/>
          <w:lang w:val="en-GB"/>
        </w:rPr>
      </w:pPr>
      <w:r w:rsidRPr="00E958FD">
        <w:rPr>
          <w:sz w:val="20"/>
          <w:lang w:val="en-GB"/>
        </w:rPr>
        <w:t xml:space="preserve">Evans, Bryan </w:t>
      </w:r>
      <w:r w:rsidR="003E04BA">
        <w:rPr>
          <w:sz w:val="20"/>
          <w:lang w:val="en-GB"/>
        </w:rPr>
        <w:t>(</w:t>
      </w:r>
      <w:r w:rsidRPr="00E958FD">
        <w:rPr>
          <w:sz w:val="20"/>
          <w:lang w:val="en-GB"/>
        </w:rPr>
        <w:t>2005</w:t>
      </w:r>
      <w:r w:rsidR="003E04BA">
        <w:rPr>
          <w:sz w:val="20"/>
          <w:lang w:val="en-GB"/>
        </w:rPr>
        <w:t>):</w:t>
      </w:r>
      <w:r w:rsidRPr="00E958FD">
        <w:rPr>
          <w:sz w:val="20"/>
          <w:lang w:val="en-GB"/>
        </w:rPr>
        <w:t xml:space="preserve"> ‘How the State Changes Its Mind: A Gramscian Account of Ontario’s Managerial Culture Change’. </w:t>
      </w:r>
      <w:r w:rsidRPr="00E958FD">
        <w:rPr>
          <w:i/>
          <w:iCs/>
          <w:sz w:val="20"/>
          <w:lang w:val="en-GB"/>
        </w:rPr>
        <w:t>Philosophy of Management</w:t>
      </w:r>
      <w:r w:rsidRPr="00E958FD">
        <w:rPr>
          <w:sz w:val="20"/>
          <w:lang w:val="en-GB"/>
        </w:rPr>
        <w:t xml:space="preserve"> 5 (2): 25–46. https://doi.org/10.5840/pom20055220.</w:t>
      </w:r>
    </w:p>
    <w:p w14:paraId="269E0AA1" w14:textId="67083FE7" w:rsidR="00E958FD" w:rsidRPr="00E958FD" w:rsidRDefault="00E958FD" w:rsidP="00656FFE">
      <w:pPr>
        <w:pStyle w:val="Bibliography"/>
        <w:numPr>
          <w:ilvl w:val="0"/>
          <w:numId w:val="4"/>
        </w:numPr>
        <w:rPr>
          <w:sz w:val="20"/>
          <w:lang w:val="en-GB"/>
        </w:rPr>
      </w:pPr>
      <w:r w:rsidRPr="00E958FD">
        <w:rPr>
          <w:sz w:val="20"/>
          <w:lang w:val="en-GB"/>
        </w:rPr>
        <w:t>Gramsci, Antonio</w:t>
      </w:r>
      <w:r w:rsidR="003E04BA">
        <w:rPr>
          <w:sz w:val="20"/>
          <w:lang w:val="en-GB"/>
        </w:rPr>
        <w:t xml:space="preserve"> (</w:t>
      </w:r>
      <w:r w:rsidRPr="00E958FD">
        <w:rPr>
          <w:sz w:val="20"/>
          <w:lang w:val="en-GB"/>
        </w:rPr>
        <w:t>1971</w:t>
      </w:r>
      <w:r w:rsidR="003E04BA">
        <w:rPr>
          <w:sz w:val="20"/>
          <w:lang w:val="en-GB"/>
        </w:rPr>
        <w:t>):</w:t>
      </w:r>
      <w:r w:rsidRPr="00E958FD">
        <w:rPr>
          <w:sz w:val="20"/>
          <w:lang w:val="en-GB"/>
        </w:rPr>
        <w:t xml:space="preserve"> ‘“The Intellectuals”, in Selections from the Prison Notebooks’. 1971. https://www.marxists.org/archive/gramsci/prison_notebooks/problems/intellectuals.htm.</w:t>
      </w:r>
    </w:p>
    <w:p w14:paraId="180A9729" w14:textId="0077AB2A" w:rsidR="00E958FD" w:rsidRPr="00E958FD" w:rsidRDefault="00E958FD" w:rsidP="00656FFE">
      <w:pPr>
        <w:pStyle w:val="Bibliography"/>
        <w:numPr>
          <w:ilvl w:val="0"/>
          <w:numId w:val="4"/>
        </w:numPr>
        <w:rPr>
          <w:sz w:val="20"/>
          <w:lang w:val="en-GB"/>
        </w:rPr>
      </w:pPr>
      <w:r w:rsidRPr="00E958FD">
        <w:rPr>
          <w:sz w:val="20"/>
          <w:lang w:val="en-GB"/>
        </w:rPr>
        <w:t xml:space="preserve">Griffiths, Michael </w:t>
      </w:r>
      <w:r w:rsidR="003E04BA">
        <w:rPr>
          <w:sz w:val="20"/>
          <w:lang w:val="en-GB"/>
        </w:rPr>
        <w:t>(</w:t>
      </w:r>
      <w:r w:rsidRPr="00E958FD">
        <w:rPr>
          <w:sz w:val="20"/>
          <w:lang w:val="en-GB"/>
        </w:rPr>
        <w:t>2023</w:t>
      </w:r>
      <w:r w:rsidR="003E04BA">
        <w:rPr>
          <w:sz w:val="20"/>
          <w:lang w:val="en-GB"/>
        </w:rPr>
        <w:t>):</w:t>
      </w:r>
      <w:r w:rsidRPr="00E958FD">
        <w:rPr>
          <w:sz w:val="20"/>
          <w:lang w:val="en-GB"/>
        </w:rPr>
        <w:t xml:space="preserve"> ‘From Fossil Capitalism to Climate Capitalism: Contemporary Systems for Capitalist Accumulation and Incremental Climate Action’. </w:t>
      </w:r>
      <w:r w:rsidRPr="00E958FD">
        <w:rPr>
          <w:i/>
          <w:iCs/>
          <w:sz w:val="20"/>
          <w:lang w:val="en-GB"/>
        </w:rPr>
        <w:t>Political Science Undergraduate Review</w:t>
      </w:r>
      <w:r w:rsidRPr="00E958FD">
        <w:rPr>
          <w:sz w:val="20"/>
          <w:lang w:val="en-GB"/>
        </w:rPr>
        <w:t xml:space="preserve"> 8 (1). https://doi.org/10.29173/psur345.</w:t>
      </w:r>
    </w:p>
    <w:p w14:paraId="6955BD1C" w14:textId="60580388" w:rsidR="00E958FD" w:rsidRPr="00E958FD" w:rsidRDefault="00E958FD" w:rsidP="00656FFE">
      <w:pPr>
        <w:pStyle w:val="Bibliography"/>
        <w:numPr>
          <w:ilvl w:val="0"/>
          <w:numId w:val="4"/>
        </w:numPr>
        <w:rPr>
          <w:sz w:val="20"/>
          <w:lang w:val="en-GB"/>
        </w:rPr>
      </w:pPr>
      <w:r w:rsidRPr="00E958FD">
        <w:rPr>
          <w:sz w:val="20"/>
          <w:lang w:val="en-GB"/>
        </w:rPr>
        <w:t>Huber, Matthew T</w:t>
      </w:r>
      <w:r w:rsidR="003E04BA">
        <w:rPr>
          <w:sz w:val="20"/>
          <w:lang w:val="en-GB"/>
        </w:rPr>
        <w:t>.</w:t>
      </w:r>
      <w:r w:rsidRPr="00E958FD">
        <w:rPr>
          <w:sz w:val="20"/>
          <w:lang w:val="en-GB"/>
        </w:rPr>
        <w:t xml:space="preserve"> </w:t>
      </w:r>
      <w:r w:rsidR="003E04BA">
        <w:rPr>
          <w:sz w:val="20"/>
          <w:lang w:val="en-GB"/>
        </w:rPr>
        <w:t>(</w:t>
      </w:r>
      <w:r w:rsidRPr="00E958FD">
        <w:rPr>
          <w:sz w:val="20"/>
          <w:lang w:val="en-GB"/>
        </w:rPr>
        <w:t>2009</w:t>
      </w:r>
      <w:r w:rsidR="003E04BA">
        <w:rPr>
          <w:sz w:val="20"/>
          <w:lang w:val="en-GB"/>
        </w:rPr>
        <w:t>):</w:t>
      </w:r>
      <w:r w:rsidRPr="00E958FD">
        <w:rPr>
          <w:sz w:val="20"/>
          <w:lang w:val="en-GB"/>
        </w:rPr>
        <w:t xml:space="preserve"> ‘</w:t>
      </w:r>
      <w:r w:rsidR="00F8404A">
        <w:rPr>
          <w:sz w:val="20"/>
          <w:lang w:val="en-GB"/>
        </w:rPr>
        <w:t>Energising</w:t>
      </w:r>
      <w:r w:rsidRPr="00E958FD">
        <w:rPr>
          <w:sz w:val="20"/>
          <w:lang w:val="en-GB"/>
        </w:rPr>
        <w:t xml:space="preserve"> Historical Materialism: Fossil Fuels, Space and the Capitalist Mode of Production’. </w:t>
      </w:r>
      <w:r w:rsidRPr="00E958FD">
        <w:rPr>
          <w:i/>
          <w:iCs/>
          <w:sz w:val="20"/>
          <w:lang w:val="en-GB"/>
        </w:rPr>
        <w:t>Geoforum</w:t>
      </w:r>
      <w:r w:rsidRPr="00E958FD">
        <w:rPr>
          <w:sz w:val="20"/>
          <w:lang w:val="en-GB"/>
        </w:rPr>
        <w:t>, Themed Issue: Postcoloniality, Responsibility and Care, 40 (1): 105–15. https://doi.org/10.1016/j.geoforum.2008.08.004.</w:t>
      </w:r>
    </w:p>
    <w:p w14:paraId="1944C460" w14:textId="39C8CAA0" w:rsidR="00E958FD" w:rsidRPr="00E958FD" w:rsidRDefault="00E958FD" w:rsidP="00656FFE">
      <w:pPr>
        <w:pStyle w:val="Bibliography"/>
        <w:numPr>
          <w:ilvl w:val="0"/>
          <w:numId w:val="4"/>
        </w:numPr>
        <w:rPr>
          <w:sz w:val="20"/>
          <w:lang w:val="en-GB"/>
        </w:rPr>
      </w:pPr>
      <w:r w:rsidRPr="00E958FD">
        <w:rPr>
          <w:sz w:val="20"/>
          <w:lang w:val="en-GB"/>
        </w:rPr>
        <w:t xml:space="preserve">Icaza Garza, Rosalba </w:t>
      </w:r>
      <w:r w:rsidR="003E04BA">
        <w:rPr>
          <w:sz w:val="20"/>
          <w:lang w:val="en-GB"/>
        </w:rPr>
        <w:t>(</w:t>
      </w:r>
      <w:r w:rsidRPr="00E958FD">
        <w:rPr>
          <w:sz w:val="20"/>
          <w:lang w:val="en-GB"/>
        </w:rPr>
        <w:t>2006</w:t>
      </w:r>
      <w:r w:rsidR="003E04BA">
        <w:rPr>
          <w:sz w:val="20"/>
          <w:lang w:val="en-GB"/>
        </w:rPr>
        <w:t>):</w:t>
      </w:r>
      <w:r w:rsidRPr="00E958FD">
        <w:rPr>
          <w:sz w:val="20"/>
          <w:lang w:val="en-GB"/>
        </w:rPr>
        <w:t xml:space="preserve"> ‘To Be and Not to Be: The Question of Transborder Civic Activism and Regionalization in Mexico. A Critical Account of Neo-Gramscian Perspectives’. </w:t>
      </w:r>
      <w:r w:rsidRPr="00E958FD">
        <w:rPr>
          <w:i/>
          <w:iCs/>
          <w:sz w:val="20"/>
          <w:lang w:val="en-GB"/>
        </w:rPr>
        <w:t>Globalizations</w:t>
      </w:r>
      <w:r w:rsidRPr="00E958FD">
        <w:rPr>
          <w:sz w:val="20"/>
          <w:lang w:val="en-GB"/>
        </w:rPr>
        <w:t xml:space="preserve"> 3 (4): 485–506. https://doi.org/10.1080/14747730601022461.</w:t>
      </w:r>
    </w:p>
    <w:p w14:paraId="7E2E4B3F" w14:textId="1D48FE2E" w:rsidR="00E958FD" w:rsidRPr="00E958FD" w:rsidRDefault="00E958FD" w:rsidP="00656FFE">
      <w:pPr>
        <w:pStyle w:val="Bibliography"/>
        <w:numPr>
          <w:ilvl w:val="0"/>
          <w:numId w:val="4"/>
        </w:numPr>
        <w:rPr>
          <w:sz w:val="20"/>
          <w:lang w:val="en-GB"/>
        </w:rPr>
      </w:pPr>
      <w:r w:rsidRPr="00E958FD">
        <w:rPr>
          <w:sz w:val="20"/>
          <w:lang w:val="en-GB"/>
        </w:rPr>
        <w:t xml:space="preserve">Johnson, Richard </w:t>
      </w:r>
      <w:r w:rsidR="003E04BA">
        <w:rPr>
          <w:sz w:val="20"/>
          <w:lang w:val="en-GB"/>
        </w:rPr>
        <w:t>(</w:t>
      </w:r>
      <w:r w:rsidRPr="00E958FD">
        <w:rPr>
          <w:sz w:val="20"/>
          <w:lang w:val="en-GB"/>
        </w:rPr>
        <w:t>2007</w:t>
      </w:r>
      <w:r w:rsidR="003E04BA">
        <w:rPr>
          <w:sz w:val="20"/>
          <w:lang w:val="en-GB"/>
        </w:rPr>
        <w:t>):</w:t>
      </w:r>
      <w:r w:rsidRPr="00E958FD">
        <w:rPr>
          <w:sz w:val="20"/>
          <w:lang w:val="en-GB"/>
        </w:rPr>
        <w:t xml:space="preserve"> ‘Post-Hegemony?: I Don’t Think So’. </w:t>
      </w:r>
      <w:r w:rsidRPr="00E958FD">
        <w:rPr>
          <w:i/>
          <w:iCs/>
          <w:sz w:val="20"/>
          <w:lang w:val="en-GB"/>
        </w:rPr>
        <w:t>Theory, Culture &amp; Society</w:t>
      </w:r>
      <w:r w:rsidRPr="00E958FD">
        <w:rPr>
          <w:sz w:val="20"/>
          <w:lang w:val="en-GB"/>
        </w:rPr>
        <w:t xml:space="preserve"> 24 (3): 95–110. https://doi.org/10.1177/0263276407075958.</w:t>
      </w:r>
    </w:p>
    <w:p w14:paraId="5109AED1" w14:textId="28EFBB46" w:rsidR="00E958FD" w:rsidRPr="00E958FD" w:rsidRDefault="00E958FD" w:rsidP="00656FFE">
      <w:pPr>
        <w:pStyle w:val="Bibliography"/>
        <w:numPr>
          <w:ilvl w:val="0"/>
          <w:numId w:val="4"/>
        </w:numPr>
        <w:rPr>
          <w:sz w:val="20"/>
          <w:lang w:val="en-GB"/>
        </w:rPr>
      </w:pPr>
      <w:r w:rsidRPr="00E958FD">
        <w:rPr>
          <w:sz w:val="20"/>
          <w:lang w:val="en-GB"/>
        </w:rPr>
        <w:t xml:space="preserve">Köpping Athanasopoulos, Harald </w:t>
      </w:r>
      <w:r w:rsidR="003E04BA">
        <w:rPr>
          <w:sz w:val="20"/>
          <w:lang w:val="en-GB"/>
        </w:rPr>
        <w:t>(</w:t>
      </w:r>
      <w:r w:rsidRPr="00E958FD">
        <w:rPr>
          <w:sz w:val="20"/>
          <w:lang w:val="en-GB"/>
        </w:rPr>
        <w:t>2020</w:t>
      </w:r>
      <w:r w:rsidR="003E04BA">
        <w:rPr>
          <w:sz w:val="20"/>
          <w:lang w:val="en-GB"/>
        </w:rPr>
        <w:t>):</w:t>
      </w:r>
      <w:r w:rsidRPr="00E958FD">
        <w:rPr>
          <w:sz w:val="20"/>
          <w:lang w:val="en-GB"/>
        </w:rPr>
        <w:t xml:space="preserve"> ‘Thinking Europe Differently – Critical Approaches to European Integration’. In </w:t>
      </w:r>
      <w:r w:rsidRPr="00E958FD">
        <w:rPr>
          <w:i/>
          <w:iCs/>
          <w:sz w:val="20"/>
          <w:lang w:val="en-GB"/>
        </w:rPr>
        <w:t>EU Migration Management and the Social Purpose of European Integration: The Spillover of Misery</w:t>
      </w:r>
      <w:r w:rsidRPr="00E958FD">
        <w:rPr>
          <w:sz w:val="20"/>
          <w:lang w:val="en-GB"/>
        </w:rPr>
        <w:t>, edited by Harald Köpping Athanasopoulos, 43–64. IMISCOE Research Series. Cham: Springer International Publishing. https://doi.org/10.1007/978-3-030-42040-6_3.</w:t>
      </w:r>
    </w:p>
    <w:p w14:paraId="7B845639" w14:textId="0E5CD4FE" w:rsidR="00E958FD" w:rsidRPr="00E958FD" w:rsidRDefault="00E958FD" w:rsidP="00656FFE">
      <w:pPr>
        <w:pStyle w:val="Bibliography"/>
        <w:numPr>
          <w:ilvl w:val="0"/>
          <w:numId w:val="4"/>
        </w:numPr>
        <w:rPr>
          <w:sz w:val="20"/>
          <w:lang w:val="en-GB"/>
        </w:rPr>
      </w:pPr>
      <w:r w:rsidRPr="00E958FD">
        <w:rPr>
          <w:sz w:val="20"/>
          <w:lang w:val="en-GB"/>
        </w:rPr>
        <w:t xml:space="preserve">Levy, David L., and Daniel Egan </w:t>
      </w:r>
      <w:r w:rsidR="003E04BA">
        <w:rPr>
          <w:sz w:val="20"/>
          <w:lang w:val="en-GB"/>
        </w:rPr>
        <w:t>(</w:t>
      </w:r>
      <w:r w:rsidRPr="00E958FD">
        <w:rPr>
          <w:sz w:val="20"/>
          <w:lang w:val="en-GB"/>
        </w:rPr>
        <w:t>2003</w:t>
      </w:r>
      <w:r w:rsidR="003E04BA">
        <w:rPr>
          <w:sz w:val="20"/>
          <w:lang w:val="en-GB"/>
        </w:rPr>
        <w:t>):</w:t>
      </w:r>
      <w:r w:rsidRPr="00E958FD">
        <w:rPr>
          <w:sz w:val="20"/>
          <w:lang w:val="en-GB"/>
        </w:rPr>
        <w:t xml:space="preserve"> ‘A Neo-Gramscian Approach to Corporate Political Strategy: Conflict and Accommodation in the Climate Change Negotiations*’. </w:t>
      </w:r>
      <w:r w:rsidRPr="00E958FD">
        <w:rPr>
          <w:i/>
          <w:iCs/>
          <w:sz w:val="20"/>
          <w:lang w:val="en-GB"/>
        </w:rPr>
        <w:t>Journal of Management Studies</w:t>
      </w:r>
      <w:r w:rsidRPr="00E958FD">
        <w:rPr>
          <w:sz w:val="20"/>
          <w:lang w:val="en-GB"/>
        </w:rPr>
        <w:t xml:space="preserve"> 40 (4): 803–29. https://doi.org/10.1111/1467-6486.00361.</w:t>
      </w:r>
    </w:p>
    <w:p w14:paraId="1EECC1CB" w14:textId="5321A7AC" w:rsidR="00E958FD" w:rsidRPr="00E958FD" w:rsidRDefault="00E958FD" w:rsidP="00656FFE">
      <w:pPr>
        <w:pStyle w:val="Bibliography"/>
        <w:numPr>
          <w:ilvl w:val="0"/>
          <w:numId w:val="4"/>
        </w:numPr>
        <w:rPr>
          <w:sz w:val="20"/>
          <w:lang w:val="en-GB"/>
        </w:rPr>
      </w:pPr>
      <w:r w:rsidRPr="00E958FD">
        <w:rPr>
          <w:sz w:val="20"/>
          <w:lang w:val="en-GB"/>
        </w:rPr>
        <w:t xml:space="preserve">‘Meet Our Ambassadors’ </w:t>
      </w:r>
      <w:r w:rsidR="003E04BA">
        <w:rPr>
          <w:sz w:val="20"/>
          <w:lang w:val="en-GB"/>
        </w:rPr>
        <w:t>(</w:t>
      </w:r>
      <w:r w:rsidRPr="00E958FD">
        <w:rPr>
          <w:sz w:val="20"/>
          <w:lang w:val="en-GB"/>
        </w:rPr>
        <w:t>n.d</w:t>
      </w:r>
      <w:r w:rsidR="003E04BA">
        <w:rPr>
          <w:sz w:val="20"/>
          <w:lang w:val="en-GB"/>
        </w:rPr>
        <w:t>):</w:t>
      </w:r>
      <w:r w:rsidRPr="00E958FD">
        <w:rPr>
          <w:sz w:val="20"/>
          <w:lang w:val="en-GB"/>
        </w:rPr>
        <w:t xml:space="preserve"> Accessed 17 February 2024. https://climate-pact.europa.eu/get-involved/meet-our-ambassadors_en.</w:t>
      </w:r>
    </w:p>
    <w:p w14:paraId="7BD35099" w14:textId="5DBA7060" w:rsidR="00E958FD" w:rsidRPr="00E958FD" w:rsidRDefault="00E958FD" w:rsidP="00656FFE">
      <w:pPr>
        <w:pStyle w:val="Bibliography"/>
        <w:numPr>
          <w:ilvl w:val="0"/>
          <w:numId w:val="4"/>
        </w:numPr>
        <w:rPr>
          <w:sz w:val="20"/>
          <w:lang w:val="en-GB"/>
        </w:rPr>
      </w:pPr>
      <w:r w:rsidRPr="00E958FD">
        <w:rPr>
          <w:sz w:val="20"/>
          <w:lang w:val="en-GB"/>
        </w:rPr>
        <w:t xml:space="preserve">Pianta, Mario, and Matteo Lucchese </w:t>
      </w:r>
      <w:r w:rsidR="003E04BA">
        <w:rPr>
          <w:sz w:val="20"/>
          <w:lang w:val="en-GB"/>
        </w:rPr>
        <w:t>(</w:t>
      </w:r>
      <w:r w:rsidRPr="00E958FD">
        <w:rPr>
          <w:sz w:val="20"/>
          <w:lang w:val="en-GB"/>
        </w:rPr>
        <w:t>2020</w:t>
      </w:r>
      <w:r w:rsidR="003E04BA">
        <w:rPr>
          <w:sz w:val="20"/>
          <w:lang w:val="en-GB"/>
        </w:rPr>
        <w:t>):</w:t>
      </w:r>
      <w:r w:rsidRPr="00E958FD">
        <w:rPr>
          <w:sz w:val="20"/>
          <w:lang w:val="en-GB"/>
        </w:rPr>
        <w:t xml:space="preserve"> ‘Rethinking the European Green Deal: An Industrial Policy for a Just Transition in Europe’. </w:t>
      </w:r>
      <w:r w:rsidRPr="00E958FD">
        <w:rPr>
          <w:i/>
          <w:iCs/>
          <w:sz w:val="20"/>
          <w:lang w:val="en-GB"/>
        </w:rPr>
        <w:t>Review of Radical Political Economics</w:t>
      </w:r>
      <w:r w:rsidRPr="00E958FD">
        <w:rPr>
          <w:sz w:val="20"/>
          <w:lang w:val="en-GB"/>
        </w:rPr>
        <w:t xml:space="preserve"> 52 (4): 633–41. https://doi.org/10.1177/0486613420938207.</w:t>
      </w:r>
    </w:p>
    <w:p w14:paraId="74C80533" w14:textId="1C29C1A9" w:rsidR="00E958FD" w:rsidRPr="00E958FD" w:rsidRDefault="00E958FD" w:rsidP="00656FFE">
      <w:pPr>
        <w:pStyle w:val="Bibliography"/>
        <w:numPr>
          <w:ilvl w:val="0"/>
          <w:numId w:val="4"/>
        </w:numPr>
        <w:rPr>
          <w:sz w:val="20"/>
          <w:lang w:val="en-GB"/>
        </w:rPr>
      </w:pPr>
      <w:r w:rsidRPr="00E958FD">
        <w:rPr>
          <w:sz w:val="20"/>
          <w:lang w:val="en-GB"/>
        </w:rPr>
        <w:t xml:space="preserve">Pijl, Kees van der </w:t>
      </w:r>
      <w:r w:rsidR="003307AA">
        <w:rPr>
          <w:sz w:val="20"/>
          <w:lang w:val="en-GB"/>
        </w:rPr>
        <w:t>(</w:t>
      </w:r>
      <w:r w:rsidRPr="00E958FD">
        <w:rPr>
          <w:sz w:val="20"/>
          <w:lang w:val="en-GB"/>
        </w:rPr>
        <w:t>2005</w:t>
      </w:r>
      <w:r w:rsidR="003307AA">
        <w:rPr>
          <w:sz w:val="20"/>
          <w:lang w:val="en-GB"/>
        </w:rPr>
        <w:t>):</w:t>
      </w:r>
      <w:r w:rsidRPr="00E958FD">
        <w:rPr>
          <w:sz w:val="20"/>
          <w:lang w:val="en-GB"/>
        </w:rPr>
        <w:t xml:space="preserve"> ‘Gramsci and Left Managerialism’. </w:t>
      </w:r>
      <w:r w:rsidRPr="00E958FD">
        <w:rPr>
          <w:i/>
          <w:iCs/>
          <w:sz w:val="20"/>
          <w:lang w:val="en-GB"/>
        </w:rPr>
        <w:t>Critical Review of International Social and Political Philosophy</w:t>
      </w:r>
      <w:r w:rsidRPr="00E958FD">
        <w:rPr>
          <w:sz w:val="20"/>
          <w:lang w:val="en-GB"/>
        </w:rPr>
        <w:t xml:space="preserve"> 8 (4): 499–511. https://doi.org/10.1080/13698230500205169.</w:t>
      </w:r>
    </w:p>
    <w:p w14:paraId="387C6CE4" w14:textId="708EE313" w:rsidR="00E958FD" w:rsidRPr="00E958FD" w:rsidRDefault="00E958FD" w:rsidP="00656FFE">
      <w:pPr>
        <w:pStyle w:val="Bibliography"/>
        <w:numPr>
          <w:ilvl w:val="0"/>
          <w:numId w:val="4"/>
        </w:numPr>
        <w:rPr>
          <w:sz w:val="20"/>
          <w:lang w:val="en-GB"/>
        </w:rPr>
      </w:pPr>
      <w:r w:rsidRPr="00E958FD">
        <w:rPr>
          <w:sz w:val="20"/>
          <w:lang w:val="en-GB"/>
        </w:rPr>
        <w:t xml:space="preserve">Rupert, Mark </w:t>
      </w:r>
      <w:r w:rsidR="003307AA">
        <w:rPr>
          <w:sz w:val="20"/>
          <w:lang w:val="en-GB"/>
        </w:rPr>
        <w:t>(</w:t>
      </w:r>
      <w:r w:rsidRPr="00E958FD">
        <w:rPr>
          <w:sz w:val="20"/>
          <w:lang w:val="en-GB"/>
        </w:rPr>
        <w:t>1998</w:t>
      </w:r>
      <w:r w:rsidR="003307AA">
        <w:rPr>
          <w:sz w:val="20"/>
          <w:lang w:val="en-GB"/>
        </w:rPr>
        <w:t>):</w:t>
      </w:r>
      <w:r w:rsidRPr="00E958FD">
        <w:rPr>
          <w:sz w:val="20"/>
          <w:lang w:val="en-GB"/>
        </w:rPr>
        <w:t xml:space="preserve"> ‘(Re-)Engaging Gramsci: A Response to Germain and Kenny’. </w:t>
      </w:r>
      <w:r w:rsidRPr="00E958FD">
        <w:rPr>
          <w:i/>
          <w:iCs/>
          <w:sz w:val="20"/>
          <w:lang w:val="en-GB"/>
        </w:rPr>
        <w:t>Review of International Studies</w:t>
      </w:r>
      <w:r w:rsidRPr="00E958FD">
        <w:rPr>
          <w:sz w:val="20"/>
          <w:lang w:val="en-GB"/>
        </w:rPr>
        <w:t xml:space="preserve"> 24 (3): 427–34. https://doi.org/10.1017/S0260210598004276.</w:t>
      </w:r>
    </w:p>
    <w:p w14:paraId="186A27F2" w14:textId="2AF2C10C" w:rsidR="00E958FD" w:rsidRPr="00E958FD" w:rsidRDefault="00E958FD" w:rsidP="00656FFE">
      <w:pPr>
        <w:pStyle w:val="Bibliography"/>
        <w:numPr>
          <w:ilvl w:val="0"/>
          <w:numId w:val="4"/>
        </w:numPr>
        <w:rPr>
          <w:sz w:val="20"/>
          <w:lang w:val="en-GB"/>
        </w:rPr>
      </w:pPr>
      <w:r w:rsidRPr="00E958FD">
        <w:rPr>
          <w:sz w:val="20"/>
          <w:lang w:val="en-GB"/>
        </w:rPr>
        <w:t xml:space="preserve">Sasvari, Nora </w:t>
      </w:r>
      <w:r w:rsidR="003307AA">
        <w:rPr>
          <w:sz w:val="20"/>
          <w:lang w:val="en-GB"/>
        </w:rPr>
        <w:t>(</w:t>
      </w:r>
      <w:r w:rsidRPr="00E958FD">
        <w:rPr>
          <w:sz w:val="20"/>
          <w:lang w:val="en-GB"/>
        </w:rPr>
        <w:t>2015</w:t>
      </w:r>
      <w:r w:rsidR="003307AA">
        <w:rPr>
          <w:sz w:val="20"/>
          <w:lang w:val="en-GB"/>
        </w:rPr>
        <w:t>):</w:t>
      </w:r>
      <w:r w:rsidRPr="00E958FD">
        <w:rPr>
          <w:sz w:val="20"/>
          <w:lang w:val="en-GB"/>
        </w:rPr>
        <w:t xml:space="preserve"> ‘How Does the European Citizens’ Initiative Help Partcipation in EU Affairs?’ </w:t>
      </w:r>
      <w:r w:rsidRPr="00E958FD">
        <w:rPr>
          <w:i/>
          <w:iCs/>
          <w:sz w:val="20"/>
          <w:lang w:val="en-GB"/>
        </w:rPr>
        <w:t>Civil Szemle</w:t>
      </w:r>
      <w:r w:rsidRPr="00E958FD">
        <w:rPr>
          <w:sz w:val="20"/>
          <w:lang w:val="en-GB"/>
        </w:rPr>
        <w:t xml:space="preserve"> 12 (1).</w:t>
      </w:r>
    </w:p>
    <w:p w14:paraId="3B8B1C79" w14:textId="23C1801E" w:rsidR="00E958FD" w:rsidRPr="00E958FD" w:rsidRDefault="00E958FD" w:rsidP="00656FFE">
      <w:pPr>
        <w:pStyle w:val="Bibliography"/>
        <w:numPr>
          <w:ilvl w:val="0"/>
          <w:numId w:val="4"/>
        </w:numPr>
        <w:rPr>
          <w:sz w:val="20"/>
          <w:lang w:val="en-GB"/>
        </w:rPr>
      </w:pPr>
      <w:r w:rsidRPr="00E958FD">
        <w:rPr>
          <w:sz w:val="20"/>
          <w:lang w:val="en-GB"/>
        </w:rPr>
        <w:t xml:space="preserve">Silva, Deise Rosalio </w:t>
      </w:r>
      <w:r w:rsidR="003307AA">
        <w:rPr>
          <w:sz w:val="20"/>
          <w:lang w:val="en-GB"/>
        </w:rPr>
        <w:t>(</w:t>
      </w:r>
      <w:r w:rsidRPr="00E958FD">
        <w:rPr>
          <w:sz w:val="20"/>
          <w:lang w:val="en-GB"/>
        </w:rPr>
        <w:t>2022</w:t>
      </w:r>
      <w:r w:rsidR="003307AA">
        <w:rPr>
          <w:sz w:val="20"/>
          <w:lang w:val="en-GB"/>
        </w:rPr>
        <w:t>):</w:t>
      </w:r>
      <w:r w:rsidRPr="00E958FD">
        <w:rPr>
          <w:sz w:val="20"/>
          <w:lang w:val="en-GB"/>
        </w:rPr>
        <w:t xml:space="preserve"> ‘Gramsci and Intellectuals, from Organic to Lorian: A Facet to Think about Bolsonarism’. </w:t>
      </w:r>
      <w:r w:rsidRPr="00E958FD">
        <w:rPr>
          <w:i/>
          <w:iCs/>
          <w:sz w:val="20"/>
          <w:lang w:val="en-GB"/>
        </w:rPr>
        <w:t>Educação Em Revista</w:t>
      </w:r>
      <w:r w:rsidRPr="00E958FD">
        <w:rPr>
          <w:sz w:val="20"/>
          <w:lang w:val="en-GB"/>
        </w:rPr>
        <w:t xml:space="preserve"> 38 (December): e39479. https://doi.org/10.1590/0102-4698368539479T.</w:t>
      </w:r>
    </w:p>
    <w:p w14:paraId="62D01237" w14:textId="24E567ED" w:rsidR="00E958FD" w:rsidRPr="00E958FD" w:rsidRDefault="00E958FD" w:rsidP="00656FFE">
      <w:pPr>
        <w:pStyle w:val="Bibliography"/>
        <w:numPr>
          <w:ilvl w:val="0"/>
          <w:numId w:val="4"/>
        </w:numPr>
        <w:rPr>
          <w:sz w:val="20"/>
          <w:lang w:val="en-GB"/>
        </w:rPr>
      </w:pPr>
      <w:r w:rsidRPr="00E958FD">
        <w:rPr>
          <w:sz w:val="20"/>
          <w:lang w:val="en-GB"/>
        </w:rPr>
        <w:t xml:space="preserve">Stegemann, Laura, and Marinus Ossewaarde </w:t>
      </w:r>
      <w:r w:rsidR="003307AA">
        <w:rPr>
          <w:sz w:val="20"/>
          <w:lang w:val="en-GB"/>
        </w:rPr>
        <w:t>(</w:t>
      </w:r>
      <w:r w:rsidRPr="00E958FD">
        <w:rPr>
          <w:sz w:val="20"/>
          <w:lang w:val="en-GB"/>
        </w:rPr>
        <w:t>2018</w:t>
      </w:r>
      <w:r w:rsidR="003307AA">
        <w:rPr>
          <w:sz w:val="20"/>
          <w:lang w:val="en-GB"/>
        </w:rPr>
        <w:t>):</w:t>
      </w:r>
      <w:r w:rsidRPr="00E958FD">
        <w:rPr>
          <w:sz w:val="20"/>
          <w:lang w:val="en-GB"/>
        </w:rPr>
        <w:t xml:space="preserve"> ‘A Sustainable Myth: A Neo-Gramscian Perspective on the Populist and Post-Truth Tendencies of the European Green Growth Discourse’. </w:t>
      </w:r>
      <w:r w:rsidRPr="00E958FD">
        <w:rPr>
          <w:i/>
          <w:iCs/>
          <w:sz w:val="20"/>
          <w:lang w:val="en-GB"/>
        </w:rPr>
        <w:t>Energy Research &amp; Social Science</w:t>
      </w:r>
      <w:r w:rsidRPr="00E958FD">
        <w:rPr>
          <w:sz w:val="20"/>
          <w:lang w:val="en-GB"/>
        </w:rPr>
        <w:t>, Sustainable energy transformations in an age of populism, post-truth politics, and local resistance, 43 (September): 25–32. https://doi.org/10.1016/j.erss.2018.05.015.</w:t>
      </w:r>
    </w:p>
    <w:p w14:paraId="6357B406" w14:textId="5AD225BB" w:rsidR="00E958FD" w:rsidRPr="00E958FD" w:rsidRDefault="00E958FD" w:rsidP="00656FFE">
      <w:pPr>
        <w:pStyle w:val="Bibliography"/>
        <w:numPr>
          <w:ilvl w:val="0"/>
          <w:numId w:val="4"/>
        </w:numPr>
        <w:rPr>
          <w:sz w:val="20"/>
          <w:lang w:val="en-GB"/>
        </w:rPr>
      </w:pPr>
      <w:r w:rsidRPr="00E958FD">
        <w:rPr>
          <w:sz w:val="20"/>
          <w:lang w:val="en-GB"/>
        </w:rPr>
        <w:t xml:space="preserve">Thalberg, Karin, Camille Defard, Thierry Chopin, Alicia Barbas, and Klervi Kerneis </w:t>
      </w:r>
      <w:r w:rsidR="003307AA">
        <w:rPr>
          <w:sz w:val="20"/>
          <w:lang w:val="en-GB"/>
        </w:rPr>
        <w:t>(</w:t>
      </w:r>
      <w:r w:rsidRPr="00E958FD">
        <w:rPr>
          <w:sz w:val="20"/>
          <w:lang w:val="en-GB"/>
        </w:rPr>
        <w:t>2024</w:t>
      </w:r>
      <w:r w:rsidR="003307AA">
        <w:rPr>
          <w:sz w:val="20"/>
          <w:lang w:val="en-GB"/>
        </w:rPr>
        <w:t>):</w:t>
      </w:r>
      <w:r w:rsidRPr="00E958FD">
        <w:rPr>
          <w:sz w:val="20"/>
          <w:lang w:val="en-GB"/>
        </w:rPr>
        <w:t xml:space="preserve"> ‘The European Green Deal in the Face of Rising Radical Right-Wing Populism’. </w:t>
      </w:r>
      <w:r w:rsidRPr="00E958FD">
        <w:rPr>
          <w:i/>
          <w:iCs/>
          <w:sz w:val="20"/>
          <w:lang w:val="en-GB"/>
        </w:rPr>
        <w:t>Policy Paper</w:t>
      </w:r>
      <w:r w:rsidRPr="00E958FD">
        <w:rPr>
          <w:sz w:val="20"/>
          <w:lang w:val="en-GB"/>
        </w:rPr>
        <w:t>, no. 296. https://institutdelors.eu/en/publications/the-european-green-deal-in-the-face-of-rising-radical-right-wing-populism/.</w:t>
      </w:r>
    </w:p>
    <w:p w14:paraId="36A24789" w14:textId="3FB65885" w:rsidR="00E958FD" w:rsidRPr="00E958FD" w:rsidRDefault="00E958FD" w:rsidP="00656FFE">
      <w:pPr>
        <w:pStyle w:val="Bibliography"/>
        <w:numPr>
          <w:ilvl w:val="0"/>
          <w:numId w:val="4"/>
        </w:numPr>
        <w:rPr>
          <w:sz w:val="20"/>
          <w:lang w:val="en-GB"/>
        </w:rPr>
      </w:pPr>
      <w:r w:rsidRPr="00E958FD">
        <w:rPr>
          <w:sz w:val="20"/>
          <w:lang w:val="en-GB"/>
        </w:rPr>
        <w:t xml:space="preserve">Tosun, Jale </w:t>
      </w:r>
      <w:r w:rsidR="003307AA">
        <w:rPr>
          <w:sz w:val="20"/>
          <w:lang w:val="en-GB"/>
        </w:rPr>
        <w:t>(</w:t>
      </w:r>
      <w:r w:rsidRPr="00E958FD">
        <w:rPr>
          <w:sz w:val="20"/>
          <w:lang w:val="en-GB"/>
        </w:rPr>
        <w:t>2022</w:t>
      </w:r>
      <w:r w:rsidR="003307AA">
        <w:rPr>
          <w:sz w:val="20"/>
          <w:lang w:val="en-GB"/>
        </w:rPr>
        <w:t>):</w:t>
      </w:r>
      <w:r w:rsidRPr="00E958FD">
        <w:rPr>
          <w:sz w:val="20"/>
          <w:lang w:val="en-GB"/>
        </w:rPr>
        <w:t xml:space="preserve"> ‘What Role for Climate Pact Ambassadors? A Policy Process Perspective’. </w:t>
      </w:r>
      <w:r w:rsidRPr="00E958FD">
        <w:rPr>
          <w:i/>
          <w:iCs/>
          <w:sz w:val="20"/>
          <w:lang w:val="en-GB"/>
        </w:rPr>
        <w:t>European View</w:t>
      </w:r>
      <w:r w:rsidRPr="00E958FD">
        <w:rPr>
          <w:sz w:val="20"/>
          <w:lang w:val="en-GB"/>
        </w:rPr>
        <w:t xml:space="preserve"> 21 (2): 171–77. https://doi.org/10.1177/17816858221128719.</w:t>
      </w:r>
    </w:p>
    <w:p w14:paraId="0A9F2831" w14:textId="48D8806F" w:rsidR="00E958FD" w:rsidRPr="00E958FD" w:rsidRDefault="00E958FD" w:rsidP="00656FFE">
      <w:pPr>
        <w:pStyle w:val="Bibliography"/>
        <w:numPr>
          <w:ilvl w:val="0"/>
          <w:numId w:val="4"/>
        </w:numPr>
        <w:rPr>
          <w:sz w:val="20"/>
          <w:lang w:val="en-GB"/>
        </w:rPr>
      </w:pPr>
      <w:r w:rsidRPr="00E958FD">
        <w:rPr>
          <w:sz w:val="20"/>
          <w:lang w:val="en-GB"/>
        </w:rPr>
        <w:t xml:space="preserve">Tosun, Jale, Lucas Geese, and Irene Lorenzoni </w:t>
      </w:r>
      <w:r w:rsidR="003307AA">
        <w:rPr>
          <w:sz w:val="20"/>
          <w:lang w:val="en-GB"/>
        </w:rPr>
        <w:t>(</w:t>
      </w:r>
      <w:r w:rsidRPr="00E958FD">
        <w:rPr>
          <w:sz w:val="20"/>
          <w:lang w:val="en-GB"/>
        </w:rPr>
        <w:t>2023</w:t>
      </w:r>
      <w:r w:rsidR="003307AA">
        <w:rPr>
          <w:sz w:val="20"/>
          <w:lang w:val="en-GB"/>
        </w:rPr>
        <w:t>):</w:t>
      </w:r>
      <w:r w:rsidRPr="00E958FD">
        <w:rPr>
          <w:sz w:val="20"/>
          <w:lang w:val="en-GB"/>
        </w:rPr>
        <w:t xml:space="preserve"> ‘For Young and Future Generations? Insights from the Web Profiles of European Climate Pact Ambassadors’. </w:t>
      </w:r>
      <w:r w:rsidRPr="00E958FD">
        <w:rPr>
          <w:i/>
          <w:iCs/>
          <w:sz w:val="20"/>
          <w:lang w:val="en-GB"/>
        </w:rPr>
        <w:t>European Journal of Risk Regulation</w:t>
      </w:r>
      <w:r w:rsidRPr="00E958FD">
        <w:rPr>
          <w:sz w:val="20"/>
          <w:lang w:val="en-GB"/>
        </w:rPr>
        <w:t xml:space="preserve"> 14 (4): 747–59. https://doi.org/10.1017/err.2023.53.</w:t>
      </w:r>
    </w:p>
    <w:p w14:paraId="16D595FA" w14:textId="58140B80" w:rsidR="00E958FD" w:rsidRPr="00E958FD" w:rsidRDefault="00E958FD" w:rsidP="00656FFE">
      <w:pPr>
        <w:pStyle w:val="Bibliography"/>
        <w:numPr>
          <w:ilvl w:val="0"/>
          <w:numId w:val="4"/>
        </w:numPr>
        <w:rPr>
          <w:sz w:val="20"/>
          <w:lang w:val="en-GB"/>
        </w:rPr>
      </w:pPr>
      <w:r w:rsidRPr="00E958FD">
        <w:rPr>
          <w:sz w:val="20"/>
          <w:lang w:val="en-GB"/>
        </w:rPr>
        <w:t xml:space="preserve">Tosun, Jale, Jan Pollex, and Laurence Crumbie </w:t>
      </w:r>
      <w:r w:rsidR="003307AA">
        <w:rPr>
          <w:sz w:val="20"/>
          <w:lang w:val="en-GB"/>
        </w:rPr>
        <w:t>(</w:t>
      </w:r>
      <w:r w:rsidRPr="00E958FD">
        <w:rPr>
          <w:sz w:val="20"/>
          <w:lang w:val="en-GB"/>
        </w:rPr>
        <w:t>2023</w:t>
      </w:r>
      <w:r w:rsidR="003307AA">
        <w:rPr>
          <w:sz w:val="20"/>
          <w:lang w:val="en-GB"/>
        </w:rPr>
        <w:t>):</w:t>
      </w:r>
      <w:r w:rsidRPr="00E958FD">
        <w:rPr>
          <w:sz w:val="20"/>
          <w:lang w:val="en-GB"/>
        </w:rPr>
        <w:t xml:space="preserve"> ‘European Climate Pact Citizen Volunteers: Strategies for Deepening Engagement and Impact’. </w:t>
      </w:r>
      <w:r w:rsidRPr="00E958FD">
        <w:rPr>
          <w:i/>
          <w:iCs/>
          <w:sz w:val="20"/>
          <w:lang w:val="en-GB"/>
        </w:rPr>
        <w:t>Policy Design and Practice</w:t>
      </w:r>
      <w:r w:rsidRPr="00E958FD">
        <w:rPr>
          <w:sz w:val="20"/>
          <w:lang w:val="en-GB"/>
        </w:rPr>
        <w:t xml:space="preserve"> 6 (3): 344–56. https://doi.org/10.1080/25741292.2023.2199961.</w:t>
      </w:r>
    </w:p>
    <w:p w14:paraId="1AE757D0" w14:textId="17A66327" w:rsidR="00E958FD" w:rsidRPr="00E958FD" w:rsidRDefault="00E958FD" w:rsidP="00656FFE">
      <w:pPr>
        <w:pStyle w:val="Bibliography"/>
        <w:numPr>
          <w:ilvl w:val="0"/>
          <w:numId w:val="4"/>
        </w:numPr>
        <w:rPr>
          <w:sz w:val="20"/>
          <w:lang w:val="en-GB"/>
        </w:rPr>
      </w:pPr>
      <w:r w:rsidRPr="00E958FD">
        <w:rPr>
          <w:sz w:val="20"/>
          <w:lang w:val="en-GB"/>
        </w:rPr>
        <w:t xml:space="preserve">Winkler, Harald </w:t>
      </w:r>
      <w:r w:rsidR="003307AA">
        <w:rPr>
          <w:sz w:val="20"/>
          <w:lang w:val="en-GB"/>
        </w:rPr>
        <w:t>(</w:t>
      </w:r>
      <w:r w:rsidRPr="00E958FD">
        <w:rPr>
          <w:sz w:val="20"/>
          <w:lang w:val="en-GB"/>
        </w:rPr>
        <w:t>2020</w:t>
      </w:r>
      <w:r w:rsidR="003307AA">
        <w:rPr>
          <w:sz w:val="20"/>
          <w:lang w:val="en-GB"/>
        </w:rPr>
        <w:t>):</w:t>
      </w:r>
      <w:r w:rsidRPr="00E958FD">
        <w:rPr>
          <w:sz w:val="20"/>
          <w:lang w:val="en-GB"/>
        </w:rPr>
        <w:t xml:space="preserve"> ‘Towards a Theory of Just Transition: A Neo-Gramscian Understanding of How to Shift Development Pathways to Zero Poverty and Zero Carbon.’ </w:t>
      </w:r>
      <w:r w:rsidRPr="00E958FD">
        <w:rPr>
          <w:i/>
          <w:iCs/>
          <w:sz w:val="20"/>
          <w:lang w:val="en-GB"/>
        </w:rPr>
        <w:t>Energy Research and Social Science</w:t>
      </w:r>
      <w:r w:rsidRPr="00E958FD">
        <w:rPr>
          <w:sz w:val="20"/>
          <w:lang w:val="en-GB"/>
        </w:rPr>
        <w:t xml:space="preserve"> 70: 101789. https://doi.org/10.1016/j.erss.2020.101789.</w:t>
      </w:r>
    </w:p>
    <w:p w14:paraId="38207EAF" w14:textId="405A7C92" w:rsidR="00E958FD" w:rsidRPr="00E958FD" w:rsidRDefault="00E958FD" w:rsidP="00656FFE">
      <w:pPr>
        <w:pStyle w:val="Bibliography"/>
        <w:numPr>
          <w:ilvl w:val="0"/>
          <w:numId w:val="4"/>
        </w:numPr>
        <w:rPr>
          <w:sz w:val="20"/>
          <w:lang w:val="en-GB"/>
        </w:rPr>
      </w:pPr>
      <w:r w:rsidRPr="00E958FD">
        <w:rPr>
          <w:sz w:val="20"/>
          <w:lang w:val="en-GB"/>
        </w:rPr>
        <w:lastRenderedPageBreak/>
        <w:t xml:space="preserve">Zimmermann, Katharina, and Vincent Gengnagel </w:t>
      </w:r>
      <w:r w:rsidR="003307AA">
        <w:rPr>
          <w:sz w:val="20"/>
          <w:lang w:val="en-GB"/>
        </w:rPr>
        <w:t>(</w:t>
      </w:r>
      <w:r w:rsidRPr="00E958FD">
        <w:rPr>
          <w:sz w:val="20"/>
          <w:lang w:val="en-GB"/>
        </w:rPr>
        <w:t>2023</w:t>
      </w:r>
      <w:r w:rsidR="003307AA">
        <w:rPr>
          <w:sz w:val="20"/>
          <w:lang w:val="en-GB"/>
        </w:rPr>
        <w:t>):</w:t>
      </w:r>
      <w:r w:rsidRPr="00E958FD">
        <w:rPr>
          <w:sz w:val="20"/>
          <w:lang w:val="en-GB"/>
        </w:rPr>
        <w:t xml:space="preserve"> ‘Mapping the Social Dimension of the European Green Deal’. </w:t>
      </w:r>
      <w:r w:rsidRPr="00E958FD">
        <w:rPr>
          <w:i/>
          <w:iCs/>
          <w:sz w:val="20"/>
          <w:lang w:val="en-GB"/>
        </w:rPr>
        <w:t>European Journal of Social Security</w:t>
      </w:r>
      <w:r w:rsidRPr="00E958FD">
        <w:rPr>
          <w:sz w:val="20"/>
          <w:lang w:val="en-GB"/>
        </w:rPr>
        <w:t xml:space="preserve"> 25 (4): 523–44. https://doi.org/10.1177/13882627231208698.</w:t>
      </w:r>
    </w:p>
    <w:p w14:paraId="30BB87FE" w14:textId="329C7C77" w:rsidR="00B1636B" w:rsidRPr="0096756E" w:rsidRDefault="00B1636B" w:rsidP="00AB150C">
      <w:pPr>
        <w:jc w:val="both"/>
        <w:rPr>
          <w:lang w:val="en-GB"/>
        </w:rPr>
      </w:pPr>
      <w:r w:rsidRPr="00AB150C">
        <w:rPr>
          <w:sz w:val="20"/>
          <w:szCs w:val="20"/>
          <w:lang w:val="en-GB"/>
        </w:rPr>
        <w:fldChar w:fldCharType="end"/>
      </w:r>
    </w:p>
    <w:sectPr w:rsidR="00B1636B" w:rsidRPr="0096756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ple Color Emoji">
    <w:panose1 w:val="00000000000000000000"/>
    <w:charset w:val="00"/>
    <w:family w:val="auto"/>
    <w:pitch w:val="variable"/>
    <w:sig w:usb0="00000003" w:usb1="18000000" w:usb2="14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E1CD8"/>
    <w:multiLevelType w:val="hybridMultilevel"/>
    <w:tmpl w:val="A82C26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CB21AA0"/>
    <w:multiLevelType w:val="multilevel"/>
    <w:tmpl w:val="2550C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6B46DA1"/>
    <w:multiLevelType w:val="multilevel"/>
    <w:tmpl w:val="1EC031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FDF4715"/>
    <w:multiLevelType w:val="hybridMultilevel"/>
    <w:tmpl w:val="824406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55037882">
    <w:abstractNumId w:val="1"/>
  </w:num>
  <w:num w:numId="2" w16cid:durableId="1384330844">
    <w:abstractNumId w:val="2"/>
  </w:num>
  <w:num w:numId="3" w16cid:durableId="1560095479">
    <w:abstractNumId w:val="0"/>
  </w:num>
  <w:num w:numId="4" w16cid:durableId="7708535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5FC3"/>
    <w:rsid w:val="00001881"/>
    <w:rsid w:val="00002131"/>
    <w:rsid w:val="00005A6D"/>
    <w:rsid w:val="00031D80"/>
    <w:rsid w:val="000339B7"/>
    <w:rsid w:val="00037495"/>
    <w:rsid w:val="00051A08"/>
    <w:rsid w:val="000549E4"/>
    <w:rsid w:val="00067E30"/>
    <w:rsid w:val="000774B6"/>
    <w:rsid w:val="00086C1A"/>
    <w:rsid w:val="00087F16"/>
    <w:rsid w:val="000952BD"/>
    <w:rsid w:val="00095C63"/>
    <w:rsid w:val="00096E9F"/>
    <w:rsid w:val="000A0930"/>
    <w:rsid w:val="000A23B4"/>
    <w:rsid w:val="000A7266"/>
    <w:rsid w:val="000A7894"/>
    <w:rsid w:val="000B11F6"/>
    <w:rsid w:val="000C1989"/>
    <w:rsid w:val="000E1340"/>
    <w:rsid w:val="000E6926"/>
    <w:rsid w:val="000F0426"/>
    <w:rsid w:val="000F38FF"/>
    <w:rsid w:val="0012275A"/>
    <w:rsid w:val="00127FEA"/>
    <w:rsid w:val="00145C69"/>
    <w:rsid w:val="00163964"/>
    <w:rsid w:val="0016492B"/>
    <w:rsid w:val="00172029"/>
    <w:rsid w:val="001911CB"/>
    <w:rsid w:val="001A2789"/>
    <w:rsid w:val="001B485E"/>
    <w:rsid w:val="001B7FF8"/>
    <w:rsid w:val="001C04AC"/>
    <w:rsid w:val="001C188C"/>
    <w:rsid w:val="001D4C74"/>
    <w:rsid w:val="002027C2"/>
    <w:rsid w:val="00202DC7"/>
    <w:rsid w:val="002061AB"/>
    <w:rsid w:val="00214A7B"/>
    <w:rsid w:val="00214D04"/>
    <w:rsid w:val="00226F83"/>
    <w:rsid w:val="00235FC3"/>
    <w:rsid w:val="0024664D"/>
    <w:rsid w:val="00246DD2"/>
    <w:rsid w:val="00266DF1"/>
    <w:rsid w:val="0028205D"/>
    <w:rsid w:val="00282317"/>
    <w:rsid w:val="00284A35"/>
    <w:rsid w:val="0029490A"/>
    <w:rsid w:val="002C18AE"/>
    <w:rsid w:val="002D364C"/>
    <w:rsid w:val="002D74C3"/>
    <w:rsid w:val="002E38EE"/>
    <w:rsid w:val="002E479A"/>
    <w:rsid w:val="002F273C"/>
    <w:rsid w:val="002F32C6"/>
    <w:rsid w:val="00324053"/>
    <w:rsid w:val="00327A3D"/>
    <w:rsid w:val="003307AA"/>
    <w:rsid w:val="00335009"/>
    <w:rsid w:val="00335107"/>
    <w:rsid w:val="00350A21"/>
    <w:rsid w:val="00362BC9"/>
    <w:rsid w:val="00362CA3"/>
    <w:rsid w:val="00363505"/>
    <w:rsid w:val="003676CE"/>
    <w:rsid w:val="0037445B"/>
    <w:rsid w:val="00380AF5"/>
    <w:rsid w:val="00383267"/>
    <w:rsid w:val="00383556"/>
    <w:rsid w:val="003C3751"/>
    <w:rsid w:val="003C610B"/>
    <w:rsid w:val="003D6873"/>
    <w:rsid w:val="003E04BA"/>
    <w:rsid w:val="003E5B0E"/>
    <w:rsid w:val="003F3F99"/>
    <w:rsid w:val="0044759D"/>
    <w:rsid w:val="00452FFF"/>
    <w:rsid w:val="0046538E"/>
    <w:rsid w:val="004772B9"/>
    <w:rsid w:val="00481E72"/>
    <w:rsid w:val="004934E5"/>
    <w:rsid w:val="004960BF"/>
    <w:rsid w:val="004C0938"/>
    <w:rsid w:val="004C33A2"/>
    <w:rsid w:val="004E22EE"/>
    <w:rsid w:val="00505BF5"/>
    <w:rsid w:val="0053123F"/>
    <w:rsid w:val="00533362"/>
    <w:rsid w:val="00545E34"/>
    <w:rsid w:val="00565EE7"/>
    <w:rsid w:val="00582D21"/>
    <w:rsid w:val="00585CB0"/>
    <w:rsid w:val="00594070"/>
    <w:rsid w:val="005A00E6"/>
    <w:rsid w:val="005C0E89"/>
    <w:rsid w:val="005C3901"/>
    <w:rsid w:val="005D05A5"/>
    <w:rsid w:val="005E1793"/>
    <w:rsid w:val="00635AAB"/>
    <w:rsid w:val="00642CBB"/>
    <w:rsid w:val="00643F34"/>
    <w:rsid w:val="00655997"/>
    <w:rsid w:val="00656FFE"/>
    <w:rsid w:val="0066297F"/>
    <w:rsid w:val="00677467"/>
    <w:rsid w:val="00686A19"/>
    <w:rsid w:val="006A30B0"/>
    <w:rsid w:val="006C086F"/>
    <w:rsid w:val="006C318F"/>
    <w:rsid w:val="006D0FAF"/>
    <w:rsid w:val="006F7CA3"/>
    <w:rsid w:val="007070AC"/>
    <w:rsid w:val="007104D8"/>
    <w:rsid w:val="00710DA2"/>
    <w:rsid w:val="00711DE7"/>
    <w:rsid w:val="00714A0D"/>
    <w:rsid w:val="007164F0"/>
    <w:rsid w:val="00721D58"/>
    <w:rsid w:val="00723BBC"/>
    <w:rsid w:val="007261C4"/>
    <w:rsid w:val="007444F1"/>
    <w:rsid w:val="00785357"/>
    <w:rsid w:val="007A036F"/>
    <w:rsid w:val="007A07D4"/>
    <w:rsid w:val="007A3DC4"/>
    <w:rsid w:val="007C4146"/>
    <w:rsid w:val="007C6F13"/>
    <w:rsid w:val="007D4E13"/>
    <w:rsid w:val="007D72BA"/>
    <w:rsid w:val="007F3401"/>
    <w:rsid w:val="007F4592"/>
    <w:rsid w:val="00801330"/>
    <w:rsid w:val="0080218E"/>
    <w:rsid w:val="00806826"/>
    <w:rsid w:val="00807F3E"/>
    <w:rsid w:val="00823A85"/>
    <w:rsid w:val="00840CCA"/>
    <w:rsid w:val="0085399E"/>
    <w:rsid w:val="008561C8"/>
    <w:rsid w:val="00857CFD"/>
    <w:rsid w:val="008726AA"/>
    <w:rsid w:val="008B04B8"/>
    <w:rsid w:val="008D0C96"/>
    <w:rsid w:val="008D122C"/>
    <w:rsid w:val="008D454A"/>
    <w:rsid w:val="008F1ED4"/>
    <w:rsid w:val="00900B3A"/>
    <w:rsid w:val="00930E05"/>
    <w:rsid w:val="009357B7"/>
    <w:rsid w:val="009443FF"/>
    <w:rsid w:val="00944D73"/>
    <w:rsid w:val="00944F74"/>
    <w:rsid w:val="0096756E"/>
    <w:rsid w:val="0097606D"/>
    <w:rsid w:val="00981CBE"/>
    <w:rsid w:val="00981D42"/>
    <w:rsid w:val="009846E0"/>
    <w:rsid w:val="00987EC5"/>
    <w:rsid w:val="00994AB4"/>
    <w:rsid w:val="009A0DCD"/>
    <w:rsid w:val="009A1411"/>
    <w:rsid w:val="009A5D86"/>
    <w:rsid w:val="009A7DB9"/>
    <w:rsid w:val="009B6A5C"/>
    <w:rsid w:val="009D109D"/>
    <w:rsid w:val="009D64A4"/>
    <w:rsid w:val="009F40B2"/>
    <w:rsid w:val="00A2459C"/>
    <w:rsid w:val="00A41B19"/>
    <w:rsid w:val="00A51BA0"/>
    <w:rsid w:val="00A620B3"/>
    <w:rsid w:val="00A7519E"/>
    <w:rsid w:val="00A772D5"/>
    <w:rsid w:val="00A810C7"/>
    <w:rsid w:val="00A836EB"/>
    <w:rsid w:val="00A86EE1"/>
    <w:rsid w:val="00AB150C"/>
    <w:rsid w:val="00AB49DD"/>
    <w:rsid w:val="00AC17DE"/>
    <w:rsid w:val="00AC6742"/>
    <w:rsid w:val="00AD1CD8"/>
    <w:rsid w:val="00AE12C3"/>
    <w:rsid w:val="00AF7DB5"/>
    <w:rsid w:val="00B06E1E"/>
    <w:rsid w:val="00B14AEA"/>
    <w:rsid w:val="00B1636B"/>
    <w:rsid w:val="00B238DD"/>
    <w:rsid w:val="00B306FF"/>
    <w:rsid w:val="00B323F5"/>
    <w:rsid w:val="00B52B09"/>
    <w:rsid w:val="00B53FAA"/>
    <w:rsid w:val="00B6162D"/>
    <w:rsid w:val="00BA3A32"/>
    <w:rsid w:val="00BA42B9"/>
    <w:rsid w:val="00BA6AC7"/>
    <w:rsid w:val="00BA77B2"/>
    <w:rsid w:val="00BC3C71"/>
    <w:rsid w:val="00BE31D1"/>
    <w:rsid w:val="00BE78EA"/>
    <w:rsid w:val="00C03DA3"/>
    <w:rsid w:val="00C121A0"/>
    <w:rsid w:val="00C20255"/>
    <w:rsid w:val="00C23920"/>
    <w:rsid w:val="00C4213B"/>
    <w:rsid w:val="00C57D72"/>
    <w:rsid w:val="00C665E3"/>
    <w:rsid w:val="00C802C2"/>
    <w:rsid w:val="00C91796"/>
    <w:rsid w:val="00CA1A5F"/>
    <w:rsid w:val="00CA73D5"/>
    <w:rsid w:val="00CA7CF1"/>
    <w:rsid w:val="00CB6CB6"/>
    <w:rsid w:val="00CB6EC5"/>
    <w:rsid w:val="00CB7212"/>
    <w:rsid w:val="00CC23B8"/>
    <w:rsid w:val="00CD1FDA"/>
    <w:rsid w:val="00CE0301"/>
    <w:rsid w:val="00CE4077"/>
    <w:rsid w:val="00CE7530"/>
    <w:rsid w:val="00CF3EFA"/>
    <w:rsid w:val="00CF49D8"/>
    <w:rsid w:val="00CF660B"/>
    <w:rsid w:val="00D0035D"/>
    <w:rsid w:val="00D04D54"/>
    <w:rsid w:val="00D1083F"/>
    <w:rsid w:val="00D25235"/>
    <w:rsid w:val="00D26FCD"/>
    <w:rsid w:val="00D3112D"/>
    <w:rsid w:val="00D42B6C"/>
    <w:rsid w:val="00D62568"/>
    <w:rsid w:val="00D66B25"/>
    <w:rsid w:val="00DA0A6C"/>
    <w:rsid w:val="00DE71B8"/>
    <w:rsid w:val="00E03766"/>
    <w:rsid w:val="00E3196E"/>
    <w:rsid w:val="00E33B40"/>
    <w:rsid w:val="00E40495"/>
    <w:rsid w:val="00E4751F"/>
    <w:rsid w:val="00E55A2A"/>
    <w:rsid w:val="00E62751"/>
    <w:rsid w:val="00E629F2"/>
    <w:rsid w:val="00E7329A"/>
    <w:rsid w:val="00E8059E"/>
    <w:rsid w:val="00E958FD"/>
    <w:rsid w:val="00E972E6"/>
    <w:rsid w:val="00EA0081"/>
    <w:rsid w:val="00EA0A7A"/>
    <w:rsid w:val="00F0535A"/>
    <w:rsid w:val="00F05F7E"/>
    <w:rsid w:val="00F21B98"/>
    <w:rsid w:val="00F220C6"/>
    <w:rsid w:val="00F5372C"/>
    <w:rsid w:val="00F5400D"/>
    <w:rsid w:val="00F5781E"/>
    <w:rsid w:val="00F57AA0"/>
    <w:rsid w:val="00F76D37"/>
    <w:rsid w:val="00F8003F"/>
    <w:rsid w:val="00F8404A"/>
    <w:rsid w:val="00FB593E"/>
    <w:rsid w:val="00FC6239"/>
    <w:rsid w:val="00FC788F"/>
    <w:rsid w:val="00FD0446"/>
    <w:rsid w:val="00FE7E27"/>
    <w:rsid w:val="00FF1787"/>
  </w:rsids>
  <m:mathPr>
    <m:mathFont m:val="Cambria Math"/>
    <m:brkBin m:val="before"/>
    <m:brkBinSub m:val="--"/>
    <m:smallFrac m:val="0"/>
    <m:dispDef/>
    <m:lMargin m:val="0"/>
    <m:rMargin m:val="0"/>
    <m:defJc m:val="centerGroup"/>
    <m:wrapIndent m:val="1440"/>
    <m:intLim m:val="subSup"/>
    <m:naryLim m:val="undOvr"/>
  </m:mathPr>
  <w:themeFontLang w:val="en-RO"/>
  <w:clrSchemeMapping w:bg1="light1" w:t1="dark1" w:bg2="light2" w:t2="dark2" w:accent1="accent1" w:accent2="accent2" w:accent3="accent3" w:accent4="accent4" w:accent5="accent5" w:accent6="accent6" w:hyperlink="hyperlink" w:followedHyperlink="followedHyperlink"/>
  <w:decimalSymbol w:val=","/>
  <w:listSeparator w:val=","/>
  <w14:docId w14:val="667DFED7"/>
  <w15:chartTrackingRefBased/>
  <w15:docId w15:val="{E475B0ED-F016-D243-ADF9-67F9BF9660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RO"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2317"/>
    <w:rPr>
      <w:rFonts w:ascii="Times New Roman" w:eastAsia="Times New Roman" w:hAnsi="Times New Roman" w:cs="Times New Roman"/>
      <w:kern w:val="0"/>
      <w:lang w:eastAsia="en-GB"/>
      <w14:ligatures w14:val="none"/>
    </w:rPr>
  </w:style>
  <w:style w:type="paragraph" w:styleId="Heading1">
    <w:name w:val="heading 1"/>
    <w:basedOn w:val="Normal"/>
    <w:next w:val="Normal"/>
    <w:link w:val="Heading1Char"/>
    <w:uiPriority w:val="9"/>
    <w:qFormat/>
    <w:rsid w:val="00235FC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35FC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35FC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35FC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35FC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35FC3"/>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35FC3"/>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35FC3"/>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35FC3"/>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5FC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35FC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35FC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35FC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35FC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35FC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35FC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35FC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35FC3"/>
    <w:rPr>
      <w:rFonts w:eastAsiaTheme="majorEastAsia" w:cstheme="majorBidi"/>
      <w:color w:val="272727" w:themeColor="text1" w:themeTint="D8"/>
    </w:rPr>
  </w:style>
  <w:style w:type="paragraph" w:styleId="Title">
    <w:name w:val="Title"/>
    <w:basedOn w:val="Normal"/>
    <w:next w:val="Normal"/>
    <w:link w:val="TitleChar"/>
    <w:uiPriority w:val="10"/>
    <w:qFormat/>
    <w:rsid w:val="00235FC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35FC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35FC3"/>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35FC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35FC3"/>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235FC3"/>
    <w:rPr>
      <w:i/>
      <w:iCs/>
      <w:color w:val="404040" w:themeColor="text1" w:themeTint="BF"/>
    </w:rPr>
  </w:style>
  <w:style w:type="paragraph" w:styleId="ListParagraph">
    <w:name w:val="List Paragraph"/>
    <w:basedOn w:val="Normal"/>
    <w:uiPriority w:val="34"/>
    <w:qFormat/>
    <w:rsid w:val="00235FC3"/>
    <w:pPr>
      <w:ind w:left="720"/>
      <w:contextualSpacing/>
    </w:pPr>
  </w:style>
  <w:style w:type="character" w:styleId="IntenseEmphasis">
    <w:name w:val="Intense Emphasis"/>
    <w:basedOn w:val="DefaultParagraphFont"/>
    <w:uiPriority w:val="21"/>
    <w:qFormat/>
    <w:rsid w:val="00235FC3"/>
    <w:rPr>
      <w:i/>
      <w:iCs/>
      <w:color w:val="0F4761" w:themeColor="accent1" w:themeShade="BF"/>
    </w:rPr>
  </w:style>
  <w:style w:type="paragraph" w:styleId="IntenseQuote">
    <w:name w:val="Intense Quote"/>
    <w:basedOn w:val="Normal"/>
    <w:next w:val="Normal"/>
    <w:link w:val="IntenseQuoteChar"/>
    <w:uiPriority w:val="30"/>
    <w:qFormat/>
    <w:rsid w:val="00235FC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35FC3"/>
    <w:rPr>
      <w:i/>
      <w:iCs/>
      <w:color w:val="0F4761" w:themeColor="accent1" w:themeShade="BF"/>
    </w:rPr>
  </w:style>
  <w:style w:type="character" w:styleId="IntenseReference">
    <w:name w:val="Intense Reference"/>
    <w:basedOn w:val="DefaultParagraphFont"/>
    <w:uiPriority w:val="32"/>
    <w:qFormat/>
    <w:rsid w:val="00235FC3"/>
    <w:rPr>
      <w:b/>
      <w:bCs/>
      <w:smallCaps/>
      <w:color w:val="0F4761" w:themeColor="accent1" w:themeShade="BF"/>
      <w:spacing w:val="5"/>
    </w:rPr>
  </w:style>
  <w:style w:type="paragraph" w:styleId="NormalWeb">
    <w:name w:val="Normal (Web)"/>
    <w:basedOn w:val="Normal"/>
    <w:uiPriority w:val="99"/>
    <w:semiHidden/>
    <w:unhideWhenUsed/>
    <w:rsid w:val="00235FC3"/>
  </w:style>
  <w:style w:type="character" w:styleId="Hyperlink">
    <w:name w:val="Hyperlink"/>
    <w:basedOn w:val="DefaultParagraphFont"/>
    <w:uiPriority w:val="99"/>
    <w:unhideWhenUsed/>
    <w:rsid w:val="004772B9"/>
    <w:rPr>
      <w:color w:val="467886" w:themeColor="hyperlink"/>
      <w:u w:val="single"/>
    </w:rPr>
  </w:style>
  <w:style w:type="character" w:styleId="UnresolvedMention">
    <w:name w:val="Unresolved Mention"/>
    <w:basedOn w:val="DefaultParagraphFont"/>
    <w:uiPriority w:val="99"/>
    <w:semiHidden/>
    <w:unhideWhenUsed/>
    <w:rsid w:val="004772B9"/>
    <w:rPr>
      <w:color w:val="605E5C"/>
      <w:shd w:val="clear" w:color="auto" w:fill="E1DFDD"/>
    </w:rPr>
  </w:style>
  <w:style w:type="character" w:styleId="FollowedHyperlink">
    <w:name w:val="FollowedHyperlink"/>
    <w:basedOn w:val="DefaultParagraphFont"/>
    <w:uiPriority w:val="99"/>
    <w:semiHidden/>
    <w:unhideWhenUsed/>
    <w:rsid w:val="00FE7E27"/>
    <w:rPr>
      <w:color w:val="96607D" w:themeColor="followedHyperlink"/>
      <w:u w:val="single"/>
    </w:rPr>
  </w:style>
  <w:style w:type="paragraph" w:customStyle="1" w:styleId="ecl-paragraph">
    <w:name w:val="ecl-paragraph"/>
    <w:basedOn w:val="Normal"/>
    <w:rsid w:val="00282317"/>
    <w:pPr>
      <w:spacing w:before="100" w:beforeAutospacing="1" w:after="100" w:afterAutospacing="1"/>
    </w:pPr>
  </w:style>
  <w:style w:type="character" w:styleId="Strong">
    <w:name w:val="Strong"/>
    <w:basedOn w:val="DefaultParagraphFont"/>
    <w:uiPriority w:val="22"/>
    <w:qFormat/>
    <w:rsid w:val="00282317"/>
    <w:rPr>
      <w:b/>
      <w:bCs/>
    </w:rPr>
  </w:style>
  <w:style w:type="paragraph" w:styleId="Bibliography">
    <w:name w:val="Bibliography"/>
    <w:basedOn w:val="Normal"/>
    <w:next w:val="Normal"/>
    <w:uiPriority w:val="37"/>
    <w:unhideWhenUsed/>
    <w:rsid w:val="00B1636B"/>
    <w:pPr>
      <w:ind w:left="720" w:hanging="720"/>
    </w:pPr>
  </w:style>
  <w:style w:type="character" w:styleId="CommentReference">
    <w:name w:val="annotation reference"/>
    <w:basedOn w:val="DefaultParagraphFont"/>
    <w:uiPriority w:val="99"/>
    <w:semiHidden/>
    <w:unhideWhenUsed/>
    <w:rsid w:val="00202DC7"/>
    <w:rPr>
      <w:sz w:val="16"/>
      <w:szCs w:val="16"/>
    </w:rPr>
  </w:style>
  <w:style w:type="paragraph" w:styleId="CommentText">
    <w:name w:val="annotation text"/>
    <w:basedOn w:val="Normal"/>
    <w:link w:val="CommentTextChar"/>
    <w:uiPriority w:val="99"/>
    <w:semiHidden/>
    <w:unhideWhenUsed/>
    <w:rsid w:val="00202DC7"/>
    <w:rPr>
      <w:sz w:val="20"/>
      <w:szCs w:val="20"/>
    </w:rPr>
  </w:style>
  <w:style w:type="character" w:customStyle="1" w:styleId="CommentTextChar">
    <w:name w:val="Comment Text Char"/>
    <w:basedOn w:val="DefaultParagraphFont"/>
    <w:link w:val="CommentText"/>
    <w:uiPriority w:val="99"/>
    <w:semiHidden/>
    <w:rsid w:val="00202DC7"/>
    <w:rPr>
      <w:rFonts w:ascii="Times New Roman" w:eastAsia="Times New Roman" w:hAnsi="Times New Roman" w:cs="Times New Roman"/>
      <w:kern w:val="0"/>
      <w:sz w:val="20"/>
      <w:szCs w:val="20"/>
      <w:lang w:eastAsia="en-GB"/>
      <w14:ligatures w14:val="none"/>
    </w:rPr>
  </w:style>
  <w:style w:type="paragraph" w:styleId="CommentSubject">
    <w:name w:val="annotation subject"/>
    <w:basedOn w:val="CommentText"/>
    <w:next w:val="CommentText"/>
    <w:link w:val="CommentSubjectChar"/>
    <w:uiPriority w:val="99"/>
    <w:semiHidden/>
    <w:unhideWhenUsed/>
    <w:rsid w:val="00202DC7"/>
    <w:rPr>
      <w:b/>
      <w:bCs/>
    </w:rPr>
  </w:style>
  <w:style w:type="character" w:customStyle="1" w:styleId="CommentSubjectChar">
    <w:name w:val="Comment Subject Char"/>
    <w:basedOn w:val="CommentTextChar"/>
    <w:link w:val="CommentSubject"/>
    <w:uiPriority w:val="99"/>
    <w:semiHidden/>
    <w:rsid w:val="00202DC7"/>
    <w:rPr>
      <w:rFonts w:ascii="Times New Roman" w:eastAsia="Times New Roman" w:hAnsi="Times New Roman" w:cs="Times New Roman"/>
      <w:b/>
      <w:bCs/>
      <w:kern w:val="0"/>
      <w:sz w:val="20"/>
      <w:szCs w:val="2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126126">
      <w:bodyDiv w:val="1"/>
      <w:marLeft w:val="0"/>
      <w:marRight w:val="0"/>
      <w:marTop w:val="0"/>
      <w:marBottom w:val="0"/>
      <w:divBdr>
        <w:top w:val="none" w:sz="0" w:space="0" w:color="auto"/>
        <w:left w:val="none" w:sz="0" w:space="0" w:color="auto"/>
        <w:bottom w:val="none" w:sz="0" w:space="0" w:color="auto"/>
        <w:right w:val="none" w:sz="0" w:space="0" w:color="auto"/>
      </w:divBdr>
      <w:divsChild>
        <w:div w:id="1101219135">
          <w:marLeft w:val="0"/>
          <w:marRight w:val="0"/>
          <w:marTop w:val="0"/>
          <w:marBottom w:val="0"/>
          <w:divBdr>
            <w:top w:val="none" w:sz="0" w:space="0" w:color="auto"/>
            <w:left w:val="none" w:sz="0" w:space="0" w:color="auto"/>
            <w:bottom w:val="none" w:sz="0" w:space="0" w:color="auto"/>
            <w:right w:val="none" w:sz="0" w:space="0" w:color="auto"/>
          </w:divBdr>
          <w:divsChild>
            <w:div w:id="1386754730">
              <w:marLeft w:val="0"/>
              <w:marRight w:val="0"/>
              <w:marTop w:val="0"/>
              <w:marBottom w:val="0"/>
              <w:divBdr>
                <w:top w:val="none" w:sz="0" w:space="0" w:color="auto"/>
                <w:left w:val="none" w:sz="0" w:space="0" w:color="auto"/>
                <w:bottom w:val="none" w:sz="0" w:space="0" w:color="auto"/>
                <w:right w:val="none" w:sz="0" w:space="0" w:color="auto"/>
              </w:divBdr>
              <w:divsChild>
                <w:div w:id="1066345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3273223">
      <w:bodyDiv w:val="1"/>
      <w:marLeft w:val="0"/>
      <w:marRight w:val="0"/>
      <w:marTop w:val="0"/>
      <w:marBottom w:val="0"/>
      <w:divBdr>
        <w:top w:val="none" w:sz="0" w:space="0" w:color="auto"/>
        <w:left w:val="none" w:sz="0" w:space="0" w:color="auto"/>
        <w:bottom w:val="none" w:sz="0" w:space="0" w:color="auto"/>
        <w:right w:val="none" w:sz="0" w:space="0" w:color="auto"/>
      </w:divBdr>
      <w:divsChild>
        <w:div w:id="1152795529">
          <w:marLeft w:val="0"/>
          <w:marRight w:val="0"/>
          <w:marTop w:val="0"/>
          <w:marBottom w:val="0"/>
          <w:divBdr>
            <w:top w:val="none" w:sz="0" w:space="0" w:color="auto"/>
            <w:left w:val="none" w:sz="0" w:space="0" w:color="auto"/>
            <w:bottom w:val="none" w:sz="0" w:space="0" w:color="auto"/>
            <w:right w:val="none" w:sz="0" w:space="0" w:color="auto"/>
          </w:divBdr>
          <w:divsChild>
            <w:div w:id="834107088">
              <w:marLeft w:val="0"/>
              <w:marRight w:val="0"/>
              <w:marTop w:val="0"/>
              <w:marBottom w:val="0"/>
              <w:divBdr>
                <w:top w:val="none" w:sz="0" w:space="0" w:color="auto"/>
                <w:left w:val="none" w:sz="0" w:space="0" w:color="auto"/>
                <w:bottom w:val="none" w:sz="0" w:space="0" w:color="auto"/>
                <w:right w:val="none" w:sz="0" w:space="0" w:color="auto"/>
              </w:divBdr>
              <w:divsChild>
                <w:div w:id="1024135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830278">
      <w:bodyDiv w:val="1"/>
      <w:marLeft w:val="0"/>
      <w:marRight w:val="0"/>
      <w:marTop w:val="0"/>
      <w:marBottom w:val="0"/>
      <w:divBdr>
        <w:top w:val="none" w:sz="0" w:space="0" w:color="auto"/>
        <w:left w:val="none" w:sz="0" w:space="0" w:color="auto"/>
        <w:bottom w:val="none" w:sz="0" w:space="0" w:color="auto"/>
        <w:right w:val="none" w:sz="0" w:space="0" w:color="auto"/>
      </w:divBdr>
      <w:divsChild>
        <w:div w:id="61605375">
          <w:marLeft w:val="0"/>
          <w:marRight w:val="0"/>
          <w:marTop w:val="0"/>
          <w:marBottom w:val="0"/>
          <w:divBdr>
            <w:top w:val="none" w:sz="0" w:space="0" w:color="auto"/>
            <w:left w:val="none" w:sz="0" w:space="0" w:color="auto"/>
            <w:bottom w:val="none" w:sz="0" w:space="0" w:color="auto"/>
            <w:right w:val="none" w:sz="0" w:space="0" w:color="auto"/>
          </w:divBdr>
          <w:divsChild>
            <w:div w:id="1427850325">
              <w:marLeft w:val="0"/>
              <w:marRight w:val="0"/>
              <w:marTop w:val="0"/>
              <w:marBottom w:val="0"/>
              <w:divBdr>
                <w:top w:val="none" w:sz="0" w:space="0" w:color="auto"/>
                <w:left w:val="none" w:sz="0" w:space="0" w:color="auto"/>
                <w:bottom w:val="none" w:sz="0" w:space="0" w:color="auto"/>
                <w:right w:val="none" w:sz="0" w:space="0" w:color="auto"/>
              </w:divBdr>
              <w:divsChild>
                <w:div w:id="1093473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628546">
      <w:bodyDiv w:val="1"/>
      <w:marLeft w:val="0"/>
      <w:marRight w:val="0"/>
      <w:marTop w:val="0"/>
      <w:marBottom w:val="0"/>
      <w:divBdr>
        <w:top w:val="none" w:sz="0" w:space="0" w:color="auto"/>
        <w:left w:val="none" w:sz="0" w:space="0" w:color="auto"/>
        <w:bottom w:val="none" w:sz="0" w:space="0" w:color="auto"/>
        <w:right w:val="none" w:sz="0" w:space="0" w:color="auto"/>
      </w:divBdr>
    </w:div>
    <w:div w:id="676077487">
      <w:bodyDiv w:val="1"/>
      <w:marLeft w:val="0"/>
      <w:marRight w:val="0"/>
      <w:marTop w:val="0"/>
      <w:marBottom w:val="0"/>
      <w:divBdr>
        <w:top w:val="none" w:sz="0" w:space="0" w:color="auto"/>
        <w:left w:val="none" w:sz="0" w:space="0" w:color="auto"/>
        <w:bottom w:val="none" w:sz="0" w:space="0" w:color="auto"/>
        <w:right w:val="none" w:sz="0" w:space="0" w:color="auto"/>
      </w:divBdr>
    </w:div>
    <w:div w:id="711538030">
      <w:bodyDiv w:val="1"/>
      <w:marLeft w:val="0"/>
      <w:marRight w:val="0"/>
      <w:marTop w:val="0"/>
      <w:marBottom w:val="0"/>
      <w:divBdr>
        <w:top w:val="none" w:sz="0" w:space="0" w:color="auto"/>
        <w:left w:val="none" w:sz="0" w:space="0" w:color="auto"/>
        <w:bottom w:val="none" w:sz="0" w:space="0" w:color="auto"/>
        <w:right w:val="none" w:sz="0" w:space="0" w:color="auto"/>
      </w:divBdr>
      <w:divsChild>
        <w:div w:id="2040466727">
          <w:marLeft w:val="0"/>
          <w:marRight w:val="0"/>
          <w:marTop w:val="0"/>
          <w:marBottom w:val="0"/>
          <w:divBdr>
            <w:top w:val="none" w:sz="0" w:space="0" w:color="auto"/>
            <w:left w:val="none" w:sz="0" w:space="0" w:color="auto"/>
            <w:bottom w:val="none" w:sz="0" w:space="0" w:color="auto"/>
            <w:right w:val="none" w:sz="0" w:space="0" w:color="auto"/>
          </w:divBdr>
          <w:divsChild>
            <w:div w:id="750204331">
              <w:marLeft w:val="0"/>
              <w:marRight w:val="0"/>
              <w:marTop w:val="0"/>
              <w:marBottom w:val="0"/>
              <w:divBdr>
                <w:top w:val="none" w:sz="0" w:space="0" w:color="auto"/>
                <w:left w:val="none" w:sz="0" w:space="0" w:color="auto"/>
                <w:bottom w:val="none" w:sz="0" w:space="0" w:color="auto"/>
                <w:right w:val="none" w:sz="0" w:space="0" w:color="auto"/>
              </w:divBdr>
              <w:divsChild>
                <w:div w:id="1187645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6806546">
      <w:bodyDiv w:val="1"/>
      <w:marLeft w:val="0"/>
      <w:marRight w:val="0"/>
      <w:marTop w:val="0"/>
      <w:marBottom w:val="0"/>
      <w:divBdr>
        <w:top w:val="none" w:sz="0" w:space="0" w:color="auto"/>
        <w:left w:val="none" w:sz="0" w:space="0" w:color="auto"/>
        <w:bottom w:val="none" w:sz="0" w:space="0" w:color="auto"/>
        <w:right w:val="none" w:sz="0" w:space="0" w:color="auto"/>
      </w:divBdr>
      <w:divsChild>
        <w:div w:id="836385310">
          <w:marLeft w:val="0"/>
          <w:marRight w:val="0"/>
          <w:marTop w:val="0"/>
          <w:marBottom w:val="0"/>
          <w:divBdr>
            <w:top w:val="none" w:sz="0" w:space="0" w:color="auto"/>
            <w:left w:val="none" w:sz="0" w:space="0" w:color="auto"/>
            <w:bottom w:val="none" w:sz="0" w:space="0" w:color="auto"/>
            <w:right w:val="none" w:sz="0" w:space="0" w:color="auto"/>
          </w:divBdr>
          <w:divsChild>
            <w:div w:id="259605463">
              <w:marLeft w:val="0"/>
              <w:marRight w:val="0"/>
              <w:marTop w:val="0"/>
              <w:marBottom w:val="0"/>
              <w:divBdr>
                <w:top w:val="none" w:sz="0" w:space="0" w:color="auto"/>
                <w:left w:val="none" w:sz="0" w:space="0" w:color="auto"/>
                <w:bottom w:val="none" w:sz="0" w:space="0" w:color="auto"/>
                <w:right w:val="none" w:sz="0" w:space="0" w:color="auto"/>
              </w:divBdr>
              <w:divsChild>
                <w:div w:id="530454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8632221">
      <w:bodyDiv w:val="1"/>
      <w:marLeft w:val="0"/>
      <w:marRight w:val="0"/>
      <w:marTop w:val="0"/>
      <w:marBottom w:val="0"/>
      <w:divBdr>
        <w:top w:val="none" w:sz="0" w:space="0" w:color="auto"/>
        <w:left w:val="none" w:sz="0" w:space="0" w:color="auto"/>
        <w:bottom w:val="none" w:sz="0" w:space="0" w:color="auto"/>
        <w:right w:val="none" w:sz="0" w:space="0" w:color="auto"/>
      </w:divBdr>
      <w:divsChild>
        <w:div w:id="483203473">
          <w:marLeft w:val="0"/>
          <w:marRight w:val="0"/>
          <w:marTop w:val="0"/>
          <w:marBottom w:val="0"/>
          <w:divBdr>
            <w:top w:val="none" w:sz="0" w:space="0" w:color="auto"/>
            <w:left w:val="none" w:sz="0" w:space="0" w:color="auto"/>
            <w:bottom w:val="none" w:sz="0" w:space="0" w:color="auto"/>
            <w:right w:val="none" w:sz="0" w:space="0" w:color="auto"/>
          </w:divBdr>
          <w:divsChild>
            <w:div w:id="118303301">
              <w:marLeft w:val="0"/>
              <w:marRight w:val="0"/>
              <w:marTop w:val="0"/>
              <w:marBottom w:val="0"/>
              <w:divBdr>
                <w:top w:val="none" w:sz="0" w:space="0" w:color="auto"/>
                <w:left w:val="none" w:sz="0" w:space="0" w:color="auto"/>
                <w:bottom w:val="none" w:sz="0" w:space="0" w:color="auto"/>
                <w:right w:val="none" w:sz="0" w:space="0" w:color="auto"/>
              </w:divBdr>
              <w:divsChild>
                <w:div w:id="751704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2212959">
      <w:bodyDiv w:val="1"/>
      <w:marLeft w:val="0"/>
      <w:marRight w:val="0"/>
      <w:marTop w:val="0"/>
      <w:marBottom w:val="0"/>
      <w:divBdr>
        <w:top w:val="none" w:sz="0" w:space="0" w:color="auto"/>
        <w:left w:val="none" w:sz="0" w:space="0" w:color="auto"/>
        <w:bottom w:val="none" w:sz="0" w:space="0" w:color="auto"/>
        <w:right w:val="none" w:sz="0" w:space="0" w:color="auto"/>
      </w:divBdr>
    </w:div>
    <w:div w:id="1476099038">
      <w:bodyDiv w:val="1"/>
      <w:marLeft w:val="0"/>
      <w:marRight w:val="0"/>
      <w:marTop w:val="0"/>
      <w:marBottom w:val="0"/>
      <w:divBdr>
        <w:top w:val="none" w:sz="0" w:space="0" w:color="auto"/>
        <w:left w:val="none" w:sz="0" w:space="0" w:color="auto"/>
        <w:bottom w:val="none" w:sz="0" w:space="0" w:color="auto"/>
        <w:right w:val="none" w:sz="0" w:space="0" w:color="auto"/>
      </w:divBdr>
      <w:divsChild>
        <w:div w:id="1881093219">
          <w:marLeft w:val="0"/>
          <w:marRight w:val="0"/>
          <w:marTop w:val="0"/>
          <w:marBottom w:val="0"/>
          <w:divBdr>
            <w:top w:val="none" w:sz="0" w:space="0" w:color="auto"/>
            <w:left w:val="none" w:sz="0" w:space="0" w:color="auto"/>
            <w:bottom w:val="none" w:sz="0" w:space="0" w:color="auto"/>
            <w:right w:val="none" w:sz="0" w:space="0" w:color="auto"/>
          </w:divBdr>
          <w:divsChild>
            <w:div w:id="887765623">
              <w:marLeft w:val="0"/>
              <w:marRight w:val="0"/>
              <w:marTop w:val="0"/>
              <w:marBottom w:val="0"/>
              <w:divBdr>
                <w:top w:val="none" w:sz="0" w:space="0" w:color="auto"/>
                <w:left w:val="none" w:sz="0" w:space="0" w:color="auto"/>
                <w:bottom w:val="none" w:sz="0" w:space="0" w:color="auto"/>
                <w:right w:val="none" w:sz="0" w:space="0" w:color="auto"/>
              </w:divBdr>
              <w:divsChild>
                <w:div w:id="115175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6323472">
      <w:bodyDiv w:val="1"/>
      <w:marLeft w:val="0"/>
      <w:marRight w:val="0"/>
      <w:marTop w:val="0"/>
      <w:marBottom w:val="0"/>
      <w:divBdr>
        <w:top w:val="none" w:sz="0" w:space="0" w:color="auto"/>
        <w:left w:val="none" w:sz="0" w:space="0" w:color="auto"/>
        <w:bottom w:val="none" w:sz="0" w:space="0" w:color="auto"/>
        <w:right w:val="none" w:sz="0" w:space="0" w:color="auto"/>
      </w:divBdr>
      <w:divsChild>
        <w:div w:id="1566529381">
          <w:marLeft w:val="0"/>
          <w:marRight w:val="0"/>
          <w:marTop w:val="0"/>
          <w:marBottom w:val="0"/>
          <w:divBdr>
            <w:top w:val="none" w:sz="0" w:space="0" w:color="auto"/>
            <w:left w:val="none" w:sz="0" w:space="0" w:color="auto"/>
            <w:bottom w:val="none" w:sz="0" w:space="0" w:color="auto"/>
            <w:right w:val="none" w:sz="0" w:space="0" w:color="auto"/>
          </w:divBdr>
          <w:divsChild>
            <w:div w:id="1895509638">
              <w:marLeft w:val="0"/>
              <w:marRight w:val="0"/>
              <w:marTop w:val="0"/>
              <w:marBottom w:val="0"/>
              <w:divBdr>
                <w:top w:val="none" w:sz="0" w:space="0" w:color="auto"/>
                <w:left w:val="none" w:sz="0" w:space="0" w:color="auto"/>
                <w:bottom w:val="none" w:sz="0" w:space="0" w:color="auto"/>
                <w:right w:val="none" w:sz="0" w:space="0" w:color="auto"/>
              </w:divBdr>
              <w:divsChild>
                <w:div w:id="1051228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0877943">
      <w:bodyDiv w:val="1"/>
      <w:marLeft w:val="0"/>
      <w:marRight w:val="0"/>
      <w:marTop w:val="0"/>
      <w:marBottom w:val="0"/>
      <w:divBdr>
        <w:top w:val="none" w:sz="0" w:space="0" w:color="auto"/>
        <w:left w:val="none" w:sz="0" w:space="0" w:color="auto"/>
        <w:bottom w:val="none" w:sz="0" w:space="0" w:color="auto"/>
        <w:right w:val="none" w:sz="0" w:space="0" w:color="auto"/>
      </w:divBdr>
    </w:div>
    <w:div w:id="179628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mihai.caradaica@dri.snspa.ro"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 dockstate="right" visibility="0" width="350" row="0">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F8EDD4A0-0137-7E4C-A291-93672733D9EB}">
  <we:reference id="wa200000368" version="1.0.0.0" store="en-GB" storeType="OMEX"/>
  <we:alternateReferences>
    <we:reference id="WA200000368" version="1.0.0.0" store="" storeType="OMEX"/>
  </we:alternateReferences>
  <we:properties/>
  <we:bindings/>
  <we:snapshot xmlns:r="http://schemas.openxmlformats.org/officeDocument/2006/relationships"/>
</we:webextension>
</file>

<file path=word/webextensions/webextension2.xml><?xml version="1.0" encoding="utf-8"?>
<we:webextension xmlns:we="http://schemas.microsoft.com/office/webextensions/webextension/2010/11" id="{1B7091D9-73C4-5F4C-AD20-54EF4C86125C}">
  <we:reference id="wa200001011" version="1.2.0.0" store="en-GB" storeType="OMEX"/>
  <we:alternateReferences>
    <we:reference id="WA200001011" version="1.2.0.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584D6E-69EF-944B-B305-8AA8A2D1CC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1172</TotalTime>
  <Pages>12</Pages>
  <Words>13105</Words>
  <Characters>74704</Characters>
  <Application>Microsoft Office Word</Application>
  <DocSecurity>0</DocSecurity>
  <Lines>622</Lines>
  <Paragraphs>175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Mihail Caradaica</dc:creator>
  <cp:keywords/>
  <dc:description/>
  <cp:lastModifiedBy>Mihail Caradaica</cp:lastModifiedBy>
  <cp:revision>233</cp:revision>
  <dcterms:created xsi:type="dcterms:W3CDTF">2024-02-25T13:43:00Z</dcterms:created>
  <dcterms:modified xsi:type="dcterms:W3CDTF">2024-04-06T14:05:00Z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documentId_1257</vt:lpwstr>
  </property>
  <property fmtid="{D5CDD505-2E9C-101B-9397-08002B2CF9AE}" pid="3" name="grammarly_documentContext">
    <vt:lpwstr>{"goals":["describe"],"domain":"academic","emotions":["neutral"],"dialect":"british","audience":"expert","style":"formal"}</vt:lpwstr>
  </property>
  <property fmtid="{D5CDD505-2E9C-101B-9397-08002B2CF9AE}" pid="4" name="ZOTERO_PREF_1">
    <vt:lpwstr>&lt;data data-version="3" zotero-version="6.0.37"&gt;&lt;session id="HjMj2B9n"/&gt;&lt;style id="http://www.zotero.org/styles/chicago-author-date" locale="en-GB" hasBibliography="1" bibliographyStyleHasBeenSet="1"/&gt;&lt;prefs&gt;&lt;pref name="fieldType" value="Field"/&gt;&lt;/prefs&gt;&lt;/</vt:lpwstr>
  </property>
  <property fmtid="{D5CDD505-2E9C-101B-9397-08002B2CF9AE}" pid="5" name="ZOTERO_PREF_2">
    <vt:lpwstr>data&gt;</vt:lpwstr>
  </property>
</Properties>
</file>